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1D1B9" w14:textId="77777777" w:rsidR="005D0164" w:rsidRDefault="00000000">
      <w:pPr>
        <w:ind w:left="720"/>
        <w:jc w:val="right"/>
        <w:rPr>
          <w:lang w:val="en-GB"/>
        </w:rPr>
      </w:pPr>
      <w:r>
        <w:rPr>
          <w:lang w:val="en-GB"/>
        </w:rPr>
        <w:t>Information list of a subject</w:t>
      </w:r>
    </w:p>
    <w:p w14:paraId="25575676" w14:textId="77777777" w:rsidR="005D0164" w:rsidRDefault="005D0164">
      <w:pPr>
        <w:ind w:left="720"/>
        <w:jc w:val="both"/>
        <w:rPr>
          <w:lang w:val="en-GB"/>
        </w:rPr>
      </w:pPr>
    </w:p>
    <w:tbl>
      <w:tblPr>
        <w:tblW w:w="9322" w:type="dxa"/>
        <w:tblLayout w:type="fixed"/>
        <w:tblLook w:val="04A0" w:firstRow="1" w:lastRow="0" w:firstColumn="1" w:lastColumn="0" w:noHBand="0" w:noVBand="1"/>
      </w:tblPr>
      <w:tblGrid>
        <w:gridCol w:w="4110"/>
        <w:gridCol w:w="5212"/>
      </w:tblGrid>
      <w:tr w:rsidR="005D0164" w14:paraId="735D60FA"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229CC5CF" w14:textId="77777777" w:rsidR="005D0164" w:rsidRDefault="00000000">
            <w:pPr>
              <w:jc w:val="both"/>
              <w:rPr>
                <w:lang w:val="en-GB"/>
              </w:rPr>
            </w:pPr>
            <w:r>
              <w:rPr>
                <w:b/>
                <w:lang w:val="en-GB"/>
              </w:rPr>
              <w:t>University:</w:t>
            </w:r>
            <w:r>
              <w:rPr>
                <w:lang w:val="en-GB"/>
              </w:rPr>
              <w:t xml:space="preserve"> Bratislava International School of Liberal Arts (BISLA)</w:t>
            </w:r>
          </w:p>
        </w:tc>
      </w:tr>
      <w:tr w:rsidR="005D0164" w14:paraId="1A15C2C8"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605E3B4C" w14:textId="77777777" w:rsidR="005D0164" w:rsidRDefault="00000000">
            <w:pPr>
              <w:jc w:val="both"/>
            </w:pPr>
            <w:r>
              <w:rPr>
                <w:b/>
                <w:lang w:val="en-GB"/>
              </w:rPr>
              <w:t>Faculty:</w:t>
            </w:r>
            <w:r>
              <w:rPr>
                <w:lang w:val="en-GB"/>
              </w:rPr>
              <w:t xml:space="preserve"> </w:t>
            </w:r>
          </w:p>
        </w:tc>
      </w:tr>
      <w:tr w:rsidR="005D0164" w14:paraId="24F1CE46" w14:textId="77777777">
        <w:tc>
          <w:tcPr>
            <w:tcW w:w="4110" w:type="dxa"/>
            <w:tcBorders>
              <w:top w:val="single" w:sz="4" w:space="0" w:color="000000"/>
              <w:left w:val="single" w:sz="4" w:space="0" w:color="000000"/>
              <w:bottom w:val="single" w:sz="4" w:space="0" w:color="000000"/>
              <w:right w:val="single" w:sz="4" w:space="0" w:color="000000"/>
            </w:tcBorders>
          </w:tcPr>
          <w:p w14:paraId="4FDE22E9" w14:textId="28DD2CA0" w:rsidR="005D0164" w:rsidRDefault="00000000">
            <w:pPr>
              <w:jc w:val="both"/>
              <w:rPr>
                <w:color w:val="000000"/>
                <w:lang w:val="en-GB"/>
              </w:rPr>
            </w:pPr>
            <w:r w:rsidRPr="00DA3A07">
              <w:rPr>
                <w:b/>
                <w:lang w:val="en-GB"/>
              </w:rPr>
              <w:t>Subject code</w:t>
            </w:r>
            <w:r w:rsidR="00DA3A07">
              <w:rPr>
                <w:b/>
                <w:lang w:val="en-GB"/>
              </w:rPr>
              <w:t>: P/IR-400</w:t>
            </w:r>
          </w:p>
        </w:tc>
        <w:tc>
          <w:tcPr>
            <w:tcW w:w="5212" w:type="dxa"/>
            <w:tcBorders>
              <w:top w:val="single" w:sz="4" w:space="0" w:color="000000"/>
              <w:left w:val="single" w:sz="4" w:space="0" w:color="000000"/>
              <w:bottom w:val="single" w:sz="4" w:space="0" w:color="000000"/>
              <w:right w:val="single" w:sz="4" w:space="0" w:color="000000"/>
            </w:tcBorders>
          </w:tcPr>
          <w:p w14:paraId="17EE1D96" w14:textId="77777777" w:rsidR="005D0164" w:rsidRDefault="00000000">
            <w:pPr>
              <w:tabs>
                <w:tab w:val="center" w:pos="2498"/>
              </w:tabs>
              <w:jc w:val="both"/>
              <w:rPr>
                <w:lang w:val="en-GB"/>
              </w:rPr>
            </w:pPr>
            <w:r>
              <w:rPr>
                <w:b/>
                <w:lang w:val="en-GB"/>
              </w:rPr>
              <w:t xml:space="preserve">Subject name: </w:t>
            </w:r>
            <w:r>
              <w:rPr>
                <w:bCs/>
                <w:lang w:val="en-GB"/>
              </w:rPr>
              <w:t>Human Rights</w:t>
            </w:r>
            <w:r>
              <w:rPr>
                <w:bCs/>
                <w:lang w:val="en-GB"/>
              </w:rPr>
              <w:tab/>
            </w:r>
          </w:p>
        </w:tc>
      </w:tr>
      <w:tr w:rsidR="005D0164" w14:paraId="1E44F197" w14:textId="77777777">
        <w:trPr>
          <w:trHeight w:val="714"/>
        </w:trPr>
        <w:tc>
          <w:tcPr>
            <w:tcW w:w="9322" w:type="dxa"/>
            <w:gridSpan w:val="2"/>
            <w:tcBorders>
              <w:top w:val="single" w:sz="4" w:space="0" w:color="000000"/>
              <w:left w:val="single" w:sz="4" w:space="0" w:color="000000"/>
              <w:bottom w:val="single" w:sz="4" w:space="0" w:color="000000"/>
              <w:right w:val="single" w:sz="4" w:space="0" w:color="000000"/>
            </w:tcBorders>
          </w:tcPr>
          <w:p w14:paraId="6B83118B" w14:textId="77777777" w:rsidR="005D0164" w:rsidRDefault="00000000">
            <w:pPr>
              <w:jc w:val="both"/>
              <w:rPr>
                <w:lang w:val="en-GB"/>
              </w:rPr>
            </w:pPr>
            <w:r>
              <w:rPr>
                <w:b/>
                <w:lang w:val="en-GB"/>
              </w:rPr>
              <w:t>Type, scope, and method of educational activities:</w:t>
            </w:r>
            <w:r>
              <w:rPr>
                <w:lang w:val="en-GB"/>
              </w:rPr>
              <w:t xml:space="preserve"> Two weekly meetings of 90 minutes each, amounting 42 hours total. Every week, the first meeting takes the form of a lecture and the second, of a seminar. (full-time form) </w:t>
            </w:r>
          </w:p>
        </w:tc>
      </w:tr>
      <w:tr w:rsidR="005D0164" w14:paraId="32AE1AED" w14:textId="77777777">
        <w:trPr>
          <w:trHeight w:val="286"/>
        </w:trPr>
        <w:tc>
          <w:tcPr>
            <w:tcW w:w="9322" w:type="dxa"/>
            <w:gridSpan w:val="2"/>
            <w:tcBorders>
              <w:top w:val="single" w:sz="4" w:space="0" w:color="000000"/>
              <w:left w:val="single" w:sz="4" w:space="0" w:color="000000"/>
              <w:bottom w:val="single" w:sz="4" w:space="0" w:color="000000"/>
              <w:right w:val="single" w:sz="4" w:space="0" w:color="000000"/>
            </w:tcBorders>
          </w:tcPr>
          <w:p w14:paraId="55F4FD81" w14:textId="77777777" w:rsidR="005D0164" w:rsidRDefault="00000000">
            <w:proofErr w:type="spellStart"/>
            <w:r>
              <w:rPr>
                <w:sz w:val="20"/>
              </w:rPr>
              <w:t>Number</w:t>
            </w:r>
            <w:proofErr w:type="spellEnd"/>
            <w:r>
              <w:rPr>
                <w:sz w:val="20"/>
              </w:rPr>
              <w:t xml:space="preserve"> of </w:t>
            </w:r>
            <w:proofErr w:type="spellStart"/>
            <w:r>
              <w:rPr>
                <w:sz w:val="20"/>
              </w:rPr>
              <w:t>credits</w:t>
            </w:r>
            <w:proofErr w:type="spellEnd"/>
            <w:r>
              <w:rPr>
                <w:sz w:val="20"/>
              </w:rPr>
              <w:t>:  5 ECTS</w:t>
            </w:r>
          </w:p>
        </w:tc>
      </w:tr>
      <w:tr w:rsidR="005D0164" w14:paraId="6124D680"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5C4BC080" w14:textId="743760C2" w:rsidR="005D0164" w:rsidRDefault="00000000">
            <w:proofErr w:type="spellStart"/>
            <w:r>
              <w:rPr>
                <w:sz w:val="20"/>
              </w:rPr>
              <w:t>Suggested</w:t>
            </w:r>
            <w:proofErr w:type="spellEnd"/>
            <w:r>
              <w:rPr>
                <w:sz w:val="20"/>
              </w:rPr>
              <w:t xml:space="preserve"> semester: </w:t>
            </w:r>
            <w:proofErr w:type="spellStart"/>
            <w:r>
              <w:rPr>
                <w:sz w:val="20"/>
              </w:rPr>
              <w:t>Fall</w:t>
            </w:r>
            <w:proofErr w:type="spellEnd"/>
            <w:r>
              <w:rPr>
                <w:sz w:val="20"/>
              </w:rPr>
              <w:t xml:space="preserve"> 202</w:t>
            </w:r>
            <w:r w:rsidR="00DA597E">
              <w:rPr>
                <w:sz w:val="20"/>
              </w:rPr>
              <w:t>6</w:t>
            </w:r>
          </w:p>
        </w:tc>
      </w:tr>
      <w:tr w:rsidR="005D0164" w14:paraId="59834184"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5D45CAD5" w14:textId="77777777" w:rsidR="005D0164" w:rsidRDefault="00000000">
            <w:pPr>
              <w:jc w:val="both"/>
              <w:rPr>
                <w:lang w:val="en-GB"/>
              </w:rPr>
            </w:pPr>
            <w:r>
              <w:rPr>
                <w:b/>
                <w:lang w:val="en-GB"/>
              </w:rPr>
              <w:t>Level of studies:</w:t>
            </w:r>
            <w:r>
              <w:rPr>
                <w:lang w:val="en-GB"/>
              </w:rPr>
              <w:t xml:space="preserve"> 1</w:t>
            </w:r>
          </w:p>
        </w:tc>
      </w:tr>
      <w:tr w:rsidR="005D0164" w14:paraId="7F15DF76"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1B7553A0" w14:textId="77777777" w:rsidR="005D0164" w:rsidRDefault="00000000">
            <w:pPr>
              <w:jc w:val="both"/>
              <w:rPr>
                <w:lang w:val="en-GB"/>
              </w:rPr>
            </w:pPr>
            <w:r>
              <w:rPr>
                <w:b/>
                <w:lang w:val="en-GB"/>
              </w:rPr>
              <w:t>Conditional previous subjects:</w:t>
            </w:r>
            <w:r>
              <w:rPr>
                <w:lang w:val="en-GB"/>
              </w:rPr>
              <w:t xml:space="preserve"> –</w:t>
            </w:r>
          </w:p>
        </w:tc>
      </w:tr>
      <w:tr w:rsidR="005D0164" w14:paraId="52B62602"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052AB6DE" w14:textId="77777777" w:rsidR="005D0164" w:rsidRDefault="00000000">
            <w:proofErr w:type="spellStart"/>
            <w:r>
              <w:rPr>
                <w:sz w:val="20"/>
              </w:rPr>
              <w:t>Requirements</w:t>
            </w:r>
            <w:proofErr w:type="spellEnd"/>
            <w:r>
              <w:rPr>
                <w:sz w:val="20"/>
              </w:rPr>
              <w:t xml:space="preserve"> </w:t>
            </w:r>
            <w:proofErr w:type="spellStart"/>
            <w:r>
              <w:rPr>
                <w:sz w:val="20"/>
              </w:rPr>
              <w:t>for</w:t>
            </w:r>
            <w:proofErr w:type="spellEnd"/>
            <w:r>
              <w:rPr>
                <w:sz w:val="20"/>
              </w:rPr>
              <w:t xml:space="preserve"> </w:t>
            </w:r>
            <w:proofErr w:type="spellStart"/>
            <w:r>
              <w:rPr>
                <w:sz w:val="20"/>
              </w:rPr>
              <w:t>the</w:t>
            </w:r>
            <w:proofErr w:type="spellEnd"/>
            <w:r>
              <w:rPr>
                <w:sz w:val="20"/>
              </w:rPr>
              <w:t xml:space="preserve"> </w:t>
            </w:r>
            <w:proofErr w:type="spellStart"/>
            <w:r>
              <w:rPr>
                <w:sz w:val="20"/>
              </w:rPr>
              <w:t>course</w:t>
            </w:r>
            <w:proofErr w:type="spellEnd"/>
            <w:r>
              <w:rPr>
                <w:sz w:val="20"/>
              </w:rPr>
              <w:t>:</w:t>
            </w:r>
            <w:r>
              <w:rPr>
                <w:sz w:val="20"/>
              </w:rPr>
              <w:br/>
            </w:r>
            <w:proofErr w:type="spellStart"/>
            <w:r>
              <w:rPr>
                <w:sz w:val="20"/>
              </w:rPr>
              <w:t>Course</w:t>
            </w:r>
            <w:proofErr w:type="spellEnd"/>
            <w:r>
              <w:rPr>
                <w:sz w:val="20"/>
              </w:rPr>
              <w:t xml:space="preserve"> </w:t>
            </w:r>
            <w:proofErr w:type="spellStart"/>
            <w:r>
              <w:rPr>
                <w:sz w:val="20"/>
              </w:rPr>
              <w:t>evaluation</w:t>
            </w:r>
            <w:proofErr w:type="spellEnd"/>
            <w:r>
              <w:rPr>
                <w:sz w:val="20"/>
              </w:rPr>
              <w:t xml:space="preserve"> (%):</w:t>
            </w:r>
            <w:r>
              <w:rPr>
                <w:sz w:val="20"/>
              </w:rPr>
              <w:br/>
            </w:r>
            <w:r>
              <w:rPr>
                <w:sz w:val="20"/>
              </w:rPr>
              <w:br/>
              <w:t xml:space="preserve">20%  </w:t>
            </w:r>
            <w:proofErr w:type="spellStart"/>
            <w:r>
              <w:rPr>
                <w:sz w:val="20"/>
              </w:rPr>
              <w:t>Active</w:t>
            </w:r>
            <w:proofErr w:type="spellEnd"/>
            <w:r>
              <w:rPr>
                <w:sz w:val="20"/>
              </w:rPr>
              <w:t xml:space="preserve"> </w:t>
            </w:r>
            <w:proofErr w:type="spellStart"/>
            <w:r>
              <w:rPr>
                <w:sz w:val="20"/>
              </w:rPr>
              <w:t>attendance</w:t>
            </w:r>
            <w:proofErr w:type="spellEnd"/>
            <w:r>
              <w:rPr>
                <w:sz w:val="20"/>
              </w:rPr>
              <w:t xml:space="preserve"> at </w:t>
            </w:r>
            <w:proofErr w:type="spellStart"/>
            <w:r>
              <w:rPr>
                <w:sz w:val="20"/>
              </w:rPr>
              <w:t>seminars</w:t>
            </w:r>
            <w:proofErr w:type="spellEnd"/>
            <w:r>
              <w:rPr>
                <w:sz w:val="20"/>
              </w:rPr>
              <w:t xml:space="preserve">, </w:t>
            </w:r>
            <w:proofErr w:type="spellStart"/>
            <w:r>
              <w:rPr>
                <w:sz w:val="20"/>
              </w:rPr>
              <w:t>participation</w:t>
            </w:r>
            <w:proofErr w:type="spellEnd"/>
            <w:r>
              <w:rPr>
                <w:sz w:val="20"/>
              </w:rPr>
              <w:t xml:space="preserve"> in </w:t>
            </w:r>
            <w:proofErr w:type="spellStart"/>
            <w:r>
              <w:rPr>
                <w:sz w:val="20"/>
              </w:rPr>
              <w:t>debates</w:t>
            </w:r>
            <w:proofErr w:type="spellEnd"/>
            <w:r>
              <w:rPr>
                <w:sz w:val="20"/>
              </w:rPr>
              <w:t xml:space="preserve">, </w:t>
            </w:r>
            <w:proofErr w:type="spellStart"/>
            <w:r>
              <w:rPr>
                <w:sz w:val="20"/>
              </w:rPr>
              <w:t>preparedness</w:t>
            </w:r>
            <w:proofErr w:type="spellEnd"/>
            <w:r>
              <w:rPr>
                <w:sz w:val="20"/>
              </w:rPr>
              <w:t xml:space="preserve"> </w:t>
            </w:r>
            <w:proofErr w:type="spellStart"/>
            <w:r>
              <w:rPr>
                <w:sz w:val="20"/>
              </w:rPr>
              <w:t>for</w:t>
            </w:r>
            <w:proofErr w:type="spellEnd"/>
            <w:r>
              <w:rPr>
                <w:sz w:val="20"/>
              </w:rPr>
              <w:t xml:space="preserve"> </w:t>
            </w:r>
            <w:proofErr w:type="spellStart"/>
            <w:r>
              <w:rPr>
                <w:sz w:val="20"/>
              </w:rPr>
              <w:t>class</w:t>
            </w:r>
            <w:proofErr w:type="spellEnd"/>
            <w:r>
              <w:rPr>
                <w:sz w:val="20"/>
              </w:rPr>
              <w:br/>
              <w:t xml:space="preserve">20%  </w:t>
            </w:r>
            <w:proofErr w:type="spellStart"/>
            <w:r>
              <w:rPr>
                <w:sz w:val="20"/>
              </w:rPr>
              <w:t>Class</w:t>
            </w:r>
            <w:proofErr w:type="spellEnd"/>
            <w:r>
              <w:rPr>
                <w:sz w:val="20"/>
              </w:rPr>
              <w:t xml:space="preserve"> </w:t>
            </w:r>
            <w:proofErr w:type="spellStart"/>
            <w:r>
              <w:rPr>
                <w:sz w:val="20"/>
              </w:rPr>
              <w:t>preparation</w:t>
            </w:r>
            <w:proofErr w:type="spellEnd"/>
            <w:r>
              <w:rPr>
                <w:sz w:val="20"/>
              </w:rPr>
              <w:t xml:space="preserve"> and </w:t>
            </w:r>
            <w:proofErr w:type="spellStart"/>
            <w:r>
              <w:rPr>
                <w:sz w:val="20"/>
              </w:rPr>
              <w:t>active</w:t>
            </w:r>
            <w:proofErr w:type="spellEnd"/>
            <w:r>
              <w:rPr>
                <w:sz w:val="20"/>
              </w:rPr>
              <w:t xml:space="preserve"> </w:t>
            </w:r>
            <w:proofErr w:type="spellStart"/>
            <w:r>
              <w:rPr>
                <w:sz w:val="20"/>
              </w:rPr>
              <w:t>participation</w:t>
            </w:r>
            <w:proofErr w:type="spellEnd"/>
            <w:r>
              <w:rPr>
                <w:sz w:val="20"/>
              </w:rPr>
              <w:t xml:space="preserve"> and </w:t>
            </w:r>
            <w:proofErr w:type="spellStart"/>
            <w:r>
              <w:rPr>
                <w:sz w:val="20"/>
              </w:rPr>
              <w:t>deliberations</w:t>
            </w:r>
            <w:proofErr w:type="spellEnd"/>
            <w:r>
              <w:rPr>
                <w:sz w:val="20"/>
              </w:rPr>
              <w:t xml:space="preserve"> on </w:t>
            </w:r>
            <w:proofErr w:type="spellStart"/>
            <w:r>
              <w:rPr>
                <w:sz w:val="20"/>
              </w:rPr>
              <w:t>assigned</w:t>
            </w:r>
            <w:proofErr w:type="spellEnd"/>
            <w:r>
              <w:rPr>
                <w:sz w:val="20"/>
              </w:rPr>
              <w:t xml:space="preserve"> </w:t>
            </w:r>
            <w:proofErr w:type="spellStart"/>
            <w:r>
              <w:rPr>
                <w:sz w:val="20"/>
              </w:rPr>
              <w:t>chapters</w:t>
            </w:r>
            <w:proofErr w:type="spellEnd"/>
            <w:r>
              <w:rPr>
                <w:sz w:val="20"/>
              </w:rPr>
              <w:t xml:space="preserve"> </w:t>
            </w:r>
            <w:proofErr w:type="spellStart"/>
            <w:r>
              <w:rPr>
                <w:sz w:val="20"/>
              </w:rPr>
              <w:t>from</w:t>
            </w:r>
            <w:proofErr w:type="spellEnd"/>
            <w:r>
              <w:rPr>
                <w:sz w:val="20"/>
              </w:rPr>
              <w:t xml:space="preserve"> </w:t>
            </w:r>
            <w:proofErr w:type="spellStart"/>
            <w:r>
              <w:rPr>
                <w:sz w:val="20"/>
              </w:rPr>
              <w:t>How</w:t>
            </w:r>
            <w:proofErr w:type="spellEnd"/>
            <w:r>
              <w:rPr>
                <w:sz w:val="20"/>
              </w:rPr>
              <w:t xml:space="preserve"> </w:t>
            </w:r>
            <w:proofErr w:type="spellStart"/>
            <w:r>
              <w:rPr>
                <w:sz w:val="20"/>
              </w:rPr>
              <w:t>Democracies</w:t>
            </w:r>
            <w:proofErr w:type="spellEnd"/>
            <w:r>
              <w:rPr>
                <w:sz w:val="20"/>
              </w:rPr>
              <w:t xml:space="preserve"> </w:t>
            </w:r>
            <w:proofErr w:type="spellStart"/>
            <w:r>
              <w:rPr>
                <w:sz w:val="20"/>
              </w:rPr>
              <w:t>Die</w:t>
            </w:r>
            <w:proofErr w:type="spellEnd"/>
            <w:r>
              <w:rPr>
                <w:sz w:val="20"/>
              </w:rPr>
              <w:t xml:space="preserve"> and </w:t>
            </w:r>
            <w:proofErr w:type="spellStart"/>
            <w:r>
              <w:rPr>
                <w:sz w:val="20"/>
              </w:rPr>
              <w:t>reflection</w:t>
            </w:r>
            <w:proofErr w:type="spellEnd"/>
            <w:r>
              <w:rPr>
                <w:sz w:val="20"/>
              </w:rPr>
              <w:t xml:space="preserve"> on </w:t>
            </w:r>
            <w:proofErr w:type="spellStart"/>
            <w:r>
              <w:rPr>
                <w:sz w:val="20"/>
              </w:rPr>
              <w:t>the</w:t>
            </w:r>
            <w:proofErr w:type="spellEnd"/>
            <w:r>
              <w:rPr>
                <w:sz w:val="20"/>
              </w:rPr>
              <w:t xml:space="preserve"> </w:t>
            </w:r>
            <w:proofErr w:type="spellStart"/>
            <w:r>
              <w:rPr>
                <w:sz w:val="20"/>
              </w:rPr>
              <w:t>contents</w:t>
            </w:r>
            <w:proofErr w:type="spellEnd"/>
            <w:r>
              <w:rPr>
                <w:sz w:val="20"/>
              </w:rPr>
              <w:t xml:space="preserve"> of </w:t>
            </w:r>
            <w:proofErr w:type="spellStart"/>
            <w:r>
              <w:rPr>
                <w:sz w:val="20"/>
              </w:rPr>
              <w:t>the</w:t>
            </w:r>
            <w:proofErr w:type="spellEnd"/>
            <w:r>
              <w:rPr>
                <w:sz w:val="20"/>
              </w:rPr>
              <w:t xml:space="preserve"> </w:t>
            </w:r>
            <w:proofErr w:type="spellStart"/>
            <w:r>
              <w:rPr>
                <w:sz w:val="20"/>
              </w:rPr>
              <w:t>previous</w:t>
            </w:r>
            <w:proofErr w:type="spellEnd"/>
            <w:r>
              <w:rPr>
                <w:sz w:val="20"/>
              </w:rPr>
              <w:t xml:space="preserve"> </w:t>
            </w:r>
            <w:proofErr w:type="spellStart"/>
            <w:r>
              <w:rPr>
                <w:sz w:val="20"/>
              </w:rPr>
              <w:t>lesson</w:t>
            </w:r>
            <w:proofErr w:type="spellEnd"/>
            <w:r>
              <w:rPr>
                <w:sz w:val="20"/>
              </w:rPr>
              <w:br/>
              <w:t xml:space="preserve">10%  Pop </w:t>
            </w:r>
            <w:proofErr w:type="spellStart"/>
            <w:r>
              <w:rPr>
                <w:sz w:val="20"/>
              </w:rPr>
              <w:t>Quiz</w:t>
            </w:r>
            <w:proofErr w:type="spellEnd"/>
            <w:r>
              <w:rPr>
                <w:sz w:val="20"/>
              </w:rPr>
              <w:br/>
              <w:t xml:space="preserve">50%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Case</w:t>
            </w:r>
            <w:proofErr w:type="spellEnd"/>
            <w:r>
              <w:rPr>
                <w:sz w:val="20"/>
              </w:rPr>
              <w:t xml:space="preserve"> Study + Oral </w:t>
            </w:r>
            <w:proofErr w:type="spellStart"/>
            <w:r>
              <w:rPr>
                <w:sz w:val="20"/>
              </w:rPr>
              <w:t>Defence</w:t>
            </w:r>
            <w:proofErr w:type="spellEnd"/>
            <w:r>
              <w:rPr>
                <w:sz w:val="20"/>
              </w:rPr>
              <w:t xml:space="preserve"> OR </w:t>
            </w:r>
            <w:proofErr w:type="spellStart"/>
            <w:r>
              <w:rPr>
                <w:sz w:val="20"/>
              </w:rPr>
              <w:t>active</w:t>
            </w:r>
            <w:proofErr w:type="spellEnd"/>
            <w:r>
              <w:rPr>
                <w:sz w:val="20"/>
              </w:rPr>
              <w:t xml:space="preserve"> </w:t>
            </w:r>
            <w:proofErr w:type="spellStart"/>
            <w:r>
              <w:rPr>
                <w:sz w:val="20"/>
              </w:rPr>
              <w:t>participation</w:t>
            </w:r>
            <w:proofErr w:type="spellEnd"/>
            <w:r>
              <w:rPr>
                <w:sz w:val="20"/>
              </w:rPr>
              <w:t xml:space="preserve"> in </w:t>
            </w:r>
            <w:proofErr w:type="spellStart"/>
            <w:r>
              <w:rPr>
                <w:sz w:val="20"/>
              </w:rPr>
              <w:t>an</w:t>
            </w:r>
            <w:proofErr w:type="spellEnd"/>
            <w:r>
              <w:rPr>
                <w:sz w:val="20"/>
              </w:rPr>
              <w:t xml:space="preserve"> </w:t>
            </w:r>
            <w:proofErr w:type="spellStart"/>
            <w:r>
              <w:rPr>
                <w:sz w:val="20"/>
              </w:rPr>
              <w:t>approved</w:t>
            </w:r>
            <w:proofErr w:type="spellEnd"/>
            <w:r>
              <w:rPr>
                <w:sz w:val="20"/>
              </w:rPr>
              <w:t xml:space="preserve">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Conference</w:t>
            </w:r>
            <w:proofErr w:type="spellEnd"/>
            <w:r>
              <w:rPr>
                <w:sz w:val="20"/>
              </w:rPr>
              <w:t xml:space="preserve"> </w:t>
            </w:r>
            <w:proofErr w:type="spellStart"/>
            <w:r>
              <w:rPr>
                <w:sz w:val="20"/>
              </w:rPr>
              <w:t>later</w:t>
            </w:r>
            <w:proofErr w:type="spellEnd"/>
            <w:r>
              <w:rPr>
                <w:sz w:val="20"/>
              </w:rPr>
              <w:t xml:space="preserve"> in 2026</w:t>
            </w:r>
            <w:r>
              <w:rPr>
                <w:sz w:val="20"/>
              </w:rPr>
              <w:br/>
            </w:r>
            <w:r>
              <w:rPr>
                <w:sz w:val="20"/>
              </w:rPr>
              <w:br/>
            </w:r>
            <w:proofErr w:type="spellStart"/>
            <w:r>
              <w:rPr>
                <w:sz w:val="20"/>
              </w:rPr>
              <w:t>Passing</w:t>
            </w:r>
            <w:proofErr w:type="spellEnd"/>
            <w:r>
              <w:rPr>
                <w:sz w:val="20"/>
              </w:rPr>
              <w:t xml:space="preserve"> </w:t>
            </w:r>
            <w:proofErr w:type="spellStart"/>
            <w:r>
              <w:rPr>
                <w:sz w:val="20"/>
              </w:rPr>
              <w:t>the</w:t>
            </w:r>
            <w:proofErr w:type="spellEnd"/>
            <w:r>
              <w:rPr>
                <w:sz w:val="20"/>
              </w:rPr>
              <w:t xml:space="preserve"> </w:t>
            </w:r>
            <w:proofErr w:type="spellStart"/>
            <w:r>
              <w:rPr>
                <w:sz w:val="20"/>
              </w:rPr>
              <w:t>course</w:t>
            </w:r>
            <w:proofErr w:type="spellEnd"/>
            <w:r>
              <w:rPr>
                <w:sz w:val="20"/>
              </w:rPr>
              <w:t xml:space="preserve"> </w:t>
            </w:r>
            <w:proofErr w:type="spellStart"/>
            <w:r>
              <w:rPr>
                <w:sz w:val="20"/>
              </w:rPr>
              <w:t>assumes</w:t>
            </w:r>
            <w:proofErr w:type="spellEnd"/>
            <w:r>
              <w:rPr>
                <w:sz w:val="20"/>
              </w:rPr>
              <w:t xml:space="preserve"> </w:t>
            </w:r>
            <w:proofErr w:type="spellStart"/>
            <w:r>
              <w:rPr>
                <w:sz w:val="20"/>
              </w:rPr>
              <w:t>that</w:t>
            </w:r>
            <w:proofErr w:type="spellEnd"/>
            <w:r>
              <w:rPr>
                <w:sz w:val="20"/>
              </w:rPr>
              <w:t xml:space="preserve"> </w:t>
            </w:r>
            <w:proofErr w:type="spellStart"/>
            <w:r>
              <w:rPr>
                <w:sz w:val="20"/>
              </w:rPr>
              <w:t>the</w:t>
            </w:r>
            <w:proofErr w:type="spellEnd"/>
            <w:r>
              <w:rPr>
                <w:sz w:val="20"/>
              </w:rPr>
              <w:t xml:space="preserve"> </w:t>
            </w:r>
            <w:proofErr w:type="spellStart"/>
            <w:r>
              <w:rPr>
                <w:sz w:val="20"/>
              </w:rPr>
              <w:t>student</w:t>
            </w:r>
            <w:proofErr w:type="spellEnd"/>
            <w:r>
              <w:rPr>
                <w:sz w:val="20"/>
              </w:rPr>
              <w:t xml:space="preserve"> </w:t>
            </w:r>
            <w:proofErr w:type="spellStart"/>
            <w:r>
              <w:rPr>
                <w:sz w:val="20"/>
              </w:rPr>
              <w:t>was</w:t>
            </w:r>
            <w:proofErr w:type="spellEnd"/>
            <w:r>
              <w:rPr>
                <w:sz w:val="20"/>
              </w:rPr>
              <w:t xml:space="preserve"> </w:t>
            </w:r>
            <w:proofErr w:type="spellStart"/>
            <w:r>
              <w:rPr>
                <w:sz w:val="20"/>
              </w:rPr>
              <w:t>not</w:t>
            </w:r>
            <w:proofErr w:type="spellEnd"/>
            <w:r>
              <w:rPr>
                <w:sz w:val="20"/>
              </w:rPr>
              <w:t xml:space="preserve"> </w:t>
            </w:r>
            <w:proofErr w:type="spellStart"/>
            <w:r>
              <w:rPr>
                <w:sz w:val="20"/>
              </w:rPr>
              <w:t>absent</w:t>
            </w:r>
            <w:proofErr w:type="spellEnd"/>
            <w:r>
              <w:rPr>
                <w:sz w:val="20"/>
              </w:rPr>
              <w:t xml:space="preserve"> at more </w:t>
            </w:r>
            <w:proofErr w:type="spellStart"/>
            <w:r>
              <w:rPr>
                <w:sz w:val="20"/>
              </w:rPr>
              <w:t>than</w:t>
            </w:r>
            <w:proofErr w:type="spellEnd"/>
            <w:r>
              <w:rPr>
                <w:sz w:val="20"/>
              </w:rPr>
              <w:t xml:space="preserve"> 4 </w:t>
            </w:r>
            <w:proofErr w:type="spellStart"/>
            <w:r>
              <w:rPr>
                <w:sz w:val="20"/>
              </w:rPr>
              <w:t>class</w:t>
            </w:r>
            <w:proofErr w:type="spellEnd"/>
            <w:r>
              <w:rPr>
                <w:sz w:val="20"/>
              </w:rPr>
              <w:t xml:space="preserve"> </w:t>
            </w:r>
            <w:proofErr w:type="spellStart"/>
            <w:r>
              <w:rPr>
                <w:sz w:val="20"/>
              </w:rPr>
              <w:t>sessions</w:t>
            </w:r>
            <w:proofErr w:type="spellEnd"/>
            <w:r>
              <w:rPr>
                <w:sz w:val="20"/>
              </w:rPr>
              <w:t xml:space="preserve">. Late </w:t>
            </w:r>
            <w:proofErr w:type="spellStart"/>
            <w:r>
              <w:rPr>
                <w:sz w:val="20"/>
              </w:rPr>
              <w:t>arrival</w:t>
            </w:r>
            <w:proofErr w:type="spellEnd"/>
            <w:r>
              <w:rPr>
                <w:sz w:val="20"/>
              </w:rPr>
              <w:t xml:space="preserve"> </w:t>
            </w:r>
            <w:proofErr w:type="spellStart"/>
            <w:r>
              <w:rPr>
                <w:sz w:val="20"/>
              </w:rPr>
              <w:t>is</w:t>
            </w:r>
            <w:proofErr w:type="spellEnd"/>
            <w:r>
              <w:rPr>
                <w:sz w:val="20"/>
              </w:rPr>
              <w:t xml:space="preserve"> </w:t>
            </w:r>
            <w:proofErr w:type="spellStart"/>
            <w:r>
              <w:rPr>
                <w:sz w:val="20"/>
              </w:rPr>
              <w:t>marked</w:t>
            </w:r>
            <w:proofErr w:type="spellEnd"/>
            <w:r>
              <w:rPr>
                <w:sz w:val="20"/>
              </w:rPr>
              <w:t xml:space="preserve"> as a “</w:t>
            </w:r>
            <w:proofErr w:type="spellStart"/>
            <w:r>
              <w:rPr>
                <w:sz w:val="20"/>
              </w:rPr>
              <w:t>tardie</w:t>
            </w:r>
            <w:proofErr w:type="spellEnd"/>
            <w:r>
              <w:rPr>
                <w:sz w:val="20"/>
              </w:rPr>
              <w:t xml:space="preserve">”. </w:t>
            </w:r>
            <w:proofErr w:type="spellStart"/>
            <w:r>
              <w:rPr>
                <w:sz w:val="20"/>
              </w:rPr>
              <w:t>Three</w:t>
            </w:r>
            <w:proofErr w:type="spellEnd"/>
            <w:r>
              <w:rPr>
                <w:sz w:val="20"/>
              </w:rPr>
              <w:t xml:space="preserve"> </w:t>
            </w:r>
            <w:proofErr w:type="spellStart"/>
            <w:r>
              <w:rPr>
                <w:sz w:val="20"/>
              </w:rPr>
              <w:t>tardies</w:t>
            </w:r>
            <w:proofErr w:type="spellEnd"/>
            <w:r>
              <w:rPr>
                <w:sz w:val="20"/>
              </w:rPr>
              <w:t xml:space="preserve"> </w:t>
            </w:r>
            <w:proofErr w:type="spellStart"/>
            <w:r>
              <w:rPr>
                <w:sz w:val="20"/>
              </w:rPr>
              <w:t>equal</w:t>
            </w:r>
            <w:proofErr w:type="spellEnd"/>
            <w:r>
              <w:rPr>
                <w:sz w:val="20"/>
              </w:rPr>
              <w:t xml:space="preserve"> </w:t>
            </w:r>
            <w:proofErr w:type="spellStart"/>
            <w:r>
              <w:rPr>
                <w:sz w:val="20"/>
              </w:rPr>
              <w:t>one</w:t>
            </w:r>
            <w:proofErr w:type="spellEnd"/>
            <w:r>
              <w:rPr>
                <w:sz w:val="20"/>
              </w:rPr>
              <w:t xml:space="preserve"> </w:t>
            </w:r>
            <w:proofErr w:type="spellStart"/>
            <w:r>
              <w:rPr>
                <w:sz w:val="20"/>
              </w:rPr>
              <w:t>absence</w:t>
            </w:r>
            <w:proofErr w:type="spellEnd"/>
            <w:r>
              <w:rPr>
                <w:sz w:val="20"/>
              </w:rPr>
              <w:t xml:space="preserve">. </w:t>
            </w:r>
            <w:proofErr w:type="spellStart"/>
            <w:r>
              <w:rPr>
                <w:sz w:val="20"/>
              </w:rPr>
              <w:t>Missing</w:t>
            </w:r>
            <w:proofErr w:type="spellEnd"/>
            <w:r>
              <w:rPr>
                <w:sz w:val="20"/>
              </w:rPr>
              <w:t xml:space="preserve"> more </w:t>
            </w:r>
            <w:proofErr w:type="spellStart"/>
            <w:r>
              <w:rPr>
                <w:sz w:val="20"/>
              </w:rPr>
              <w:t>than</w:t>
            </w:r>
            <w:proofErr w:type="spellEnd"/>
            <w:r>
              <w:rPr>
                <w:sz w:val="20"/>
              </w:rPr>
              <w:t xml:space="preserve"> 15 </w:t>
            </w:r>
            <w:proofErr w:type="spellStart"/>
            <w:r>
              <w:rPr>
                <w:sz w:val="20"/>
              </w:rPr>
              <w:t>minutes</w:t>
            </w:r>
            <w:proofErr w:type="spellEnd"/>
            <w:r>
              <w:rPr>
                <w:sz w:val="20"/>
              </w:rPr>
              <w:t xml:space="preserve"> of </w:t>
            </w:r>
            <w:proofErr w:type="spellStart"/>
            <w:r>
              <w:rPr>
                <w:sz w:val="20"/>
              </w:rPr>
              <w:t>the</w:t>
            </w:r>
            <w:proofErr w:type="spellEnd"/>
            <w:r>
              <w:rPr>
                <w:sz w:val="20"/>
              </w:rPr>
              <w:t xml:space="preserve"> </w:t>
            </w:r>
            <w:proofErr w:type="spellStart"/>
            <w:r>
              <w:rPr>
                <w:sz w:val="20"/>
              </w:rPr>
              <w:t>class</w:t>
            </w:r>
            <w:proofErr w:type="spellEnd"/>
            <w:r>
              <w:rPr>
                <w:sz w:val="20"/>
              </w:rPr>
              <w:t xml:space="preserve"> </w:t>
            </w:r>
            <w:proofErr w:type="spellStart"/>
            <w:r>
              <w:rPr>
                <w:sz w:val="20"/>
              </w:rPr>
              <w:t>is</w:t>
            </w:r>
            <w:proofErr w:type="spellEnd"/>
            <w:r>
              <w:rPr>
                <w:sz w:val="20"/>
              </w:rPr>
              <w:t xml:space="preserve"> </w:t>
            </w:r>
            <w:proofErr w:type="spellStart"/>
            <w:r>
              <w:rPr>
                <w:sz w:val="20"/>
              </w:rPr>
              <w:t>considered</w:t>
            </w:r>
            <w:proofErr w:type="spellEnd"/>
            <w:r>
              <w:rPr>
                <w:sz w:val="20"/>
              </w:rPr>
              <w:t xml:space="preserve"> </w:t>
            </w:r>
            <w:proofErr w:type="spellStart"/>
            <w:r>
              <w:rPr>
                <w:sz w:val="20"/>
              </w:rPr>
              <w:t>an</w:t>
            </w:r>
            <w:proofErr w:type="spellEnd"/>
            <w:r>
              <w:rPr>
                <w:sz w:val="20"/>
              </w:rPr>
              <w:t xml:space="preserve"> </w:t>
            </w:r>
            <w:proofErr w:type="spellStart"/>
            <w:r>
              <w:rPr>
                <w:sz w:val="20"/>
              </w:rPr>
              <w:t>absence</w:t>
            </w:r>
            <w:proofErr w:type="spellEnd"/>
            <w:r>
              <w:rPr>
                <w:sz w:val="20"/>
              </w:rPr>
              <w:t>.</w:t>
            </w:r>
          </w:p>
        </w:tc>
      </w:tr>
      <w:tr w:rsidR="005D0164" w14:paraId="29513CD2"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30DCFFE2" w14:textId="77777777" w:rsidR="005D0164" w:rsidRDefault="00000000">
            <w:pPr>
              <w:jc w:val="both"/>
              <w:rPr>
                <w:bCs/>
                <w:lang w:val="en-GB"/>
              </w:rPr>
            </w:pPr>
            <w:r>
              <w:rPr>
                <w:b/>
                <w:lang w:val="en-GB"/>
              </w:rPr>
              <w:t>Learning outcomes:</w:t>
            </w:r>
            <w:r>
              <w:rPr>
                <w:bCs/>
                <w:lang w:val="en-GB"/>
              </w:rPr>
              <w:t xml:space="preserve"> </w:t>
            </w:r>
            <w:r>
              <w:rPr>
                <w:lang w:val="en-GB"/>
              </w:rPr>
              <w:t>To see the ‘big picture’ students are encouraged to think critically about the human rights in their entirety. Students will examine, evaluate, and engage critically with different interpretations of political events, trends, phenomena on national and global levels.</w:t>
            </w:r>
          </w:p>
        </w:tc>
      </w:tr>
      <w:tr w:rsidR="005D0164" w14:paraId="3B15990D"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2C971537" w14:textId="77777777" w:rsidR="005D0164" w:rsidRDefault="00000000">
            <w:pPr>
              <w:jc w:val="both"/>
              <w:rPr>
                <w:bCs/>
                <w:lang w:val="en-GB"/>
              </w:rPr>
            </w:pPr>
            <w:r>
              <w:rPr>
                <w:b/>
                <w:lang w:val="en-GB"/>
              </w:rPr>
              <w:t xml:space="preserve">Brief outline of the course: </w:t>
            </w:r>
            <w:r>
              <w:rPr>
                <w:lang w:val="en-GB"/>
              </w:rPr>
              <w:t>This foundational course on human rights aims to provide students with an understanding of what the human rights are and their importance in today’s world, including the European and international legal protection framework and their role in democracy. To this end, we look at the historical origins, doctrine, how they are formed in law, institutional structure of the movement and the challenges to its foundations. The core text for this course will be Levitsky and Ziblatt’s book</w:t>
            </w:r>
            <w:r>
              <w:rPr>
                <w:i/>
                <w:iCs/>
                <w:lang w:val="en-GB"/>
              </w:rPr>
              <w:t xml:space="preserve"> How Democracies Die</w:t>
            </w:r>
            <w:r>
              <w:rPr>
                <w:lang w:val="en-GB"/>
              </w:rPr>
              <w:t xml:space="preserve">, chapters from which will be read and discussed on weekly basis as part of the evaluation. </w:t>
            </w:r>
            <w:r>
              <w:t xml:space="preserve">In </w:t>
            </w:r>
            <w:proofErr w:type="spellStart"/>
            <w:r>
              <w:t>addition</w:t>
            </w:r>
            <w:proofErr w:type="spellEnd"/>
            <w:r>
              <w:t xml:space="preserve">, a </w:t>
            </w:r>
            <w:proofErr w:type="spellStart"/>
            <w:r>
              <w:t>chapter</w:t>
            </w:r>
            <w:proofErr w:type="spellEnd"/>
            <w:r>
              <w:t xml:space="preserve"> </w:t>
            </w:r>
            <w:proofErr w:type="spellStart"/>
            <w:r>
              <w:t>from</w:t>
            </w:r>
            <w:proofErr w:type="spellEnd"/>
            <w:r>
              <w:t xml:space="preserve"> </w:t>
            </w:r>
            <w:proofErr w:type="spellStart"/>
            <w:r>
              <w:t>Clapham’s</w:t>
            </w:r>
            <w:proofErr w:type="spellEnd"/>
            <w:r>
              <w:t xml:space="preserve"> </w:t>
            </w:r>
            <w:proofErr w:type="spellStart"/>
            <w:r>
              <w:t>book</w:t>
            </w:r>
            <w:proofErr w:type="spellEnd"/>
            <w:r>
              <w:t xml:space="preserve"> </w:t>
            </w:r>
            <w:proofErr w:type="spellStart"/>
            <w:r>
              <w:rPr>
                <w:i/>
                <w:iCs/>
              </w:rPr>
              <w:t>Human</w:t>
            </w:r>
            <w:proofErr w:type="spellEnd"/>
            <w:r>
              <w:rPr>
                <w:i/>
                <w:iCs/>
              </w:rPr>
              <w:t xml:space="preserve"> </w:t>
            </w:r>
            <w:proofErr w:type="spellStart"/>
            <w:r>
              <w:rPr>
                <w:i/>
                <w:iCs/>
              </w:rPr>
              <w:t>Rights</w:t>
            </w:r>
            <w:proofErr w:type="spellEnd"/>
            <w:r>
              <w:rPr>
                <w:i/>
                <w:iCs/>
              </w:rPr>
              <w:t xml:space="preserve">: A </w:t>
            </w:r>
            <w:proofErr w:type="spellStart"/>
            <w:r>
              <w:rPr>
                <w:i/>
                <w:iCs/>
              </w:rPr>
              <w:t>Very</w:t>
            </w:r>
            <w:proofErr w:type="spellEnd"/>
            <w:r>
              <w:rPr>
                <w:i/>
                <w:iCs/>
              </w:rPr>
              <w:t xml:space="preserve"> </w:t>
            </w:r>
            <w:proofErr w:type="spellStart"/>
            <w:r>
              <w:rPr>
                <w:i/>
                <w:iCs/>
              </w:rPr>
              <w:t>Short</w:t>
            </w:r>
            <w:proofErr w:type="spellEnd"/>
            <w:r>
              <w:rPr>
                <w:i/>
                <w:iCs/>
              </w:rPr>
              <w:t xml:space="preserve"> </w:t>
            </w:r>
            <w:proofErr w:type="spellStart"/>
            <w:r>
              <w:rPr>
                <w:i/>
                <w:iCs/>
              </w:rPr>
              <w:t>Introduction</w:t>
            </w:r>
            <w:proofErr w:type="spellEnd"/>
            <w:r>
              <w:t xml:space="preserve"> </w:t>
            </w:r>
            <w:proofErr w:type="spellStart"/>
            <w:r>
              <w:t>will</w:t>
            </w:r>
            <w:proofErr w:type="spellEnd"/>
            <w:r>
              <w:t xml:space="preserve"> </w:t>
            </w:r>
            <w:proofErr w:type="spellStart"/>
            <w:r>
              <w:t>be</w:t>
            </w:r>
            <w:proofErr w:type="spellEnd"/>
            <w:r>
              <w:t xml:space="preserve"> </w:t>
            </w:r>
            <w:proofErr w:type="spellStart"/>
            <w:r>
              <w:t>assigned</w:t>
            </w:r>
            <w:proofErr w:type="spellEnd"/>
            <w:r>
              <w:t xml:space="preserve"> </w:t>
            </w:r>
            <w:proofErr w:type="spellStart"/>
            <w:r>
              <w:t>for</w:t>
            </w:r>
            <w:proofErr w:type="spellEnd"/>
            <w:r>
              <w:t xml:space="preserve"> </w:t>
            </w:r>
            <w:proofErr w:type="spellStart"/>
            <w:r>
              <w:t>each</w:t>
            </w:r>
            <w:proofErr w:type="spellEnd"/>
            <w:r>
              <w:t xml:space="preserve"> </w:t>
            </w:r>
            <w:proofErr w:type="spellStart"/>
            <w:r>
              <w:t>class</w:t>
            </w:r>
            <w:proofErr w:type="spellEnd"/>
            <w:r>
              <w:t>.</w:t>
            </w:r>
          </w:p>
        </w:tc>
      </w:tr>
      <w:tr w:rsidR="005D0164" w14:paraId="59F199A4"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469D58CC" w14:textId="77777777" w:rsidR="005D0164" w:rsidRDefault="00000000">
            <w:pPr>
              <w:rPr>
                <w:b/>
                <w:lang w:val="en-GB"/>
              </w:rPr>
            </w:pPr>
            <w:proofErr w:type="spellStart"/>
            <w:r>
              <w:rPr>
                <w:b/>
                <w:lang w:val="en-GB"/>
              </w:rPr>
              <w:t>Reccommended</w:t>
            </w:r>
            <w:proofErr w:type="spellEnd"/>
            <w:r>
              <w:rPr>
                <w:b/>
                <w:lang w:val="en-GB"/>
              </w:rPr>
              <w:t xml:space="preserve"> readings: </w:t>
            </w:r>
          </w:p>
          <w:p w14:paraId="1D64521E" w14:textId="77777777" w:rsidR="005D0164" w:rsidRDefault="00000000">
            <w:r>
              <w:rPr>
                <w:bCs/>
                <w:lang w:val="en-GB"/>
              </w:rPr>
              <w:t xml:space="preserve">Clapham, Andrew. (2007). </w:t>
            </w:r>
            <w:r>
              <w:rPr>
                <w:bCs/>
                <w:i/>
                <w:iCs/>
                <w:lang w:val="en-GB"/>
              </w:rPr>
              <w:t>Human Rights: A Very Short Introduction</w:t>
            </w:r>
            <w:r>
              <w:rPr>
                <w:bCs/>
                <w:lang w:val="en-GB"/>
              </w:rPr>
              <w:t>. Oxford: Oxford University Press.</w:t>
            </w:r>
          </w:p>
          <w:p w14:paraId="2CAF11BB" w14:textId="77777777" w:rsidR="005D0164" w:rsidRDefault="005D0164">
            <w:pPr>
              <w:rPr>
                <w:bCs/>
                <w:lang w:val="en-GB"/>
              </w:rPr>
            </w:pPr>
          </w:p>
          <w:p w14:paraId="5347FBB0" w14:textId="77777777" w:rsidR="005D0164" w:rsidRDefault="00000000">
            <w:pPr>
              <w:spacing w:line="480" w:lineRule="auto"/>
              <w:ind w:left="540" w:hanging="540"/>
              <w:rPr>
                <w:bCs/>
                <w:lang w:val="en-GB"/>
              </w:rPr>
            </w:pPr>
            <w:r>
              <w:rPr>
                <w:lang w:val="en-GB"/>
              </w:rPr>
              <w:t xml:space="preserve">Levitsky, S., &amp; Ziblatt, D. (2018). </w:t>
            </w:r>
            <w:r>
              <w:rPr>
                <w:i/>
                <w:iCs/>
                <w:lang w:val="en-GB"/>
              </w:rPr>
              <w:t>How Democracies Die</w:t>
            </w:r>
            <w:r>
              <w:rPr>
                <w:lang w:val="en-GB"/>
              </w:rPr>
              <w:t>. London: Penguin.</w:t>
            </w:r>
          </w:p>
          <w:p w14:paraId="0B8F7717" w14:textId="77777777" w:rsidR="005D0164" w:rsidRDefault="00000000">
            <w:pPr>
              <w:tabs>
                <w:tab w:val="left" w:pos="3945"/>
              </w:tabs>
              <w:jc w:val="both"/>
              <w:rPr>
                <w:b/>
                <w:bCs/>
                <w:lang w:val="en-GB"/>
              </w:rPr>
            </w:pPr>
            <w:r>
              <w:rPr>
                <w:lang w:val="en-GB"/>
              </w:rPr>
              <w:t xml:space="preserve">Ovey, Clare &amp; Robin C.A. White. (2006). </w:t>
            </w:r>
            <w:r>
              <w:rPr>
                <w:i/>
                <w:iCs/>
                <w:lang w:val="en-GB"/>
              </w:rPr>
              <w:t>Jacobs and White:</w:t>
            </w:r>
          </w:p>
          <w:p w14:paraId="19D87344" w14:textId="77777777" w:rsidR="005D0164" w:rsidRDefault="00000000">
            <w:pPr>
              <w:tabs>
                <w:tab w:val="left" w:pos="3945"/>
              </w:tabs>
              <w:jc w:val="both"/>
            </w:pPr>
            <w:r>
              <w:rPr>
                <w:i/>
                <w:iCs/>
                <w:lang w:val="en-GB"/>
              </w:rPr>
              <w:t>The European Convention on Human Rights</w:t>
            </w:r>
            <w:r>
              <w:rPr>
                <w:lang w:val="en-GB"/>
              </w:rPr>
              <w:t>, 4th ed., Oxford: Oxford University Press.</w:t>
            </w:r>
          </w:p>
          <w:p w14:paraId="1FCABD3D" w14:textId="77777777" w:rsidR="005D0164" w:rsidRDefault="005D0164">
            <w:pPr>
              <w:tabs>
                <w:tab w:val="left" w:pos="3945"/>
              </w:tabs>
              <w:jc w:val="both"/>
              <w:rPr>
                <w:lang w:val="en-GB"/>
              </w:rPr>
            </w:pPr>
          </w:p>
          <w:p w14:paraId="3FCA9637" w14:textId="77777777" w:rsidR="005D0164" w:rsidRDefault="00000000">
            <w:pPr>
              <w:tabs>
                <w:tab w:val="left" w:pos="3945"/>
              </w:tabs>
              <w:jc w:val="both"/>
              <w:rPr>
                <w:b/>
                <w:lang w:val="en-GB"/>
              </w:rPr>
            </w:pPr>
            <w:r>
              <w:rPr>
                <w:lang w:val="en-GB"/>
              </w:rPr>
              <w:t xml:space="preserve">Steiner, H. J., Alston, P., &amp; Goodman, R. (2008). </w:t>
            </w:r>
            <w:r>
              <w:rPr>
                <w:i/>
                <w:iCs/>
                <w:lang w:val="en-GB"/>
              </w:rPr>
              <w:t xml:space="preserve">International human rights in </w:t>
            </w:r>
            <w:proofErr w:type="gramStart"/>
            <w:r>
              <w:rPr>
                <w:i/>
                <w:iCs/>
                <w:lang w:val="en-GB"/>
              </w:rPr>
              <w:t>context :</w:t>
            </w:r>
            <w:proofErr w:type="gramEnd"/>
            <w:r>
              <w:rPr>
                <w:i/>
                <w:iCs/>
                <w:lang w:val="en-GB"/>
              </w:rPr>
              <w:t xml:space="preserve"> law, politics, </w:t>
            </w:r>
            <w:proofErr w:type="gramStart"/>
            <w:r>
              <w:rPr>
                <w:i/>
                <w:iCs/>
                <w:lang w:val="en-GB"/>
              </w:rPr>
              <w:t>morals :</w:t>
            </w:r>
            <w:proofErr w:type="gramEnd"/>
            <w:r>
              <w:rPr>
                <w:i/>
                <w:iCs/>
                <w:lang w:val="en-GB"/>
              </w:rPr>
              <w:t xml:space="preserve"> text and materials</w:t>
            </w:r>
            <w:r>
              <w:rPr>
                <w:lang w:val="en-GB"/>
              </w:rPr>
              <w:t>. Oxford: Oxford University Press</w:t>
            </w:r>
          </w:p>
        </w:tc>
      </w:tr>
      <w:tr w:rsidR="005D0164" w14:paraId="29D4512F"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24A0045E" w14:textId="77777777" w:rsidR="005D0164" w:rsidRDefault="00000000">
            <w:pPr>
              <w:jc w:val="both"/>
              <w:rPr>
                <w:lang w:val="en-GB"/>
              </w:rPr>
            </w:pPr>
            <w:r>
              <w:rPr>
                <w:b/>
                <w:lang w:val="en-GB"/>
              </w:rPr>
              <w:t>Language of the course:</w:t>
            </w:r>
            <w:r>
              <w:rPr>
                <w:lang w:val="en-GB"/>
              </w:rPr>
              <w:t xml:space="preserve"> English</w:t>
            </w:r>
          </w:p>
        </w:tc>
      </w:tr>
      <w:tr w:rsidR="005D0164" w14:paraId="672204F6"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513B330B" w14:textId="77777777" w:rsidR="005D0164" w:rsidRDefault="00000000">
            <w:r>
              <w:rPr>
                <w:sz w:val="20"/>
              </w:rPr>
              <w:t>Notes:</w:t>
            </w:r>
            <w:r>
              <w:rPr>
                <w:sz w:val="20"/>
              </w:rPr>
              <w:br/>
            </w:r>
            <w:proofErr w:type="spellStart"/>
            <w:r>
              <w:rPr>
                <w:sz w:val="20"/>
              </w:rPr>
              <w:t>The</w:t>
            </w:r>
            <w:proofErr w:type="spellEnd"/>
            <w:r>
              <w:rPr>
                <w:sz w:val="20"/>
              </w:rPr>
              <w:t xml:space="preserve"> </w:t>
            </w:r>
            <w:proofErr w:type="spellStart"/>
            <w:r>
              <w:rPr>
                <w:sz w:val="20"/>
              </w:rPr>
              <w:t>main</w:t>
            </w:r>
            <w:proofErr w:type="spellEnd"/>
            <w:r>
              <w:rPr>
                <w:sz w:val="20"/>
              </w:rPr>
              <w:t xml:space="preserve"> </w:t>
            </w:r>
            <w:proofErr w:type="spellStart"/>
            <w:r>
              <w:rPr>
                <w:sz w:val="20"/>
              </w:rPr>
              <w:t>assessed</w:t>
            </w:r>
            <w:proofErr w:type="spellEnd"/>
            <w:r>
              <w:rPr>
                <w:sz w:val="20"/>
              </w:rPr>
              <w:t xml:space="preserve"> </w:t>
            </w:r>
            <w:proofErr w:type="spellStart"/>
            <w:r>
              <w:rPr>
                <w:sz w:val="20"/>
              </w:rPr>
              <w:t>work</w:t>
            </w:r>
            <w:proofErr w:type="spellEnd"/>
            <w:r>
              <w:rPr>
                <w:sz w:val="20"/>
              </w:rPr>
              <w:t xml:space="preserve"> </w:t>
            </w:r>
            <w:proofErr w:type="spellStart"/>
            <w:r>
              <w:rPr>
                <w:sz w:val="20"/>
              </w:rPr>
              <w:t>is</w:t>
            </w:r>
            <w:proofErr w:type="spellEnd"/>
            <w:r>
              <w:rPr>
                <w:sz w:val="20"/>
              </w:rPr>
              <w:t xml:space="preserve"> a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Case</w:t>
            </w:r>
            <w:proofErr w:type="spellEnd"/>
            <w:r>
              <w:rPr>
                <w:sz w:val="20"/>
              </w:rPr>
              <w:t xml:space="preserve"> Study, </w:t>
            </w:r>
            <w:proofErr w:type="spellStart"/>
            <w:r>
              <w:rPr>
                <w:sz w:val="20"/>
              </w:rPr>
              <w:t>inspired</w:t>
            </w:r>
            <w:proofErr w:type="spellEnd"/>
            <w:r>
              <w:rPr>
                <w:sz w:val="20"/>
              </w:rPr>
              <w:t xml:space="preserve"> by </w:t>
            </w:r>
            <w:proofErr w:type="spellStart"/>
            <w:r>
              <w:rPr>
                <w:sz w:val="20"/>
              </w:rPr>
              <w:t>the</w:t>
            </w:r>
            <w:proofErr w:type="spellEnd"/>
            <w:r>
              <w:rPr>
                <w:sz w:val="20"/>
              </w:rPr>
              <w:t xml:space="preserve"> </w:t>
            </w:r>
            <w:proofErr w:type="spellStart"/>
            <w:r>
              <w:rPr>
                <w:sz w:val="20"/>
              </w:rPr>
              <w:t>case</w:t>
            </w:r>
            <w:proofErr w:type="spellEnd"/>
            <w:r>
              <w:rPr>
                <w:sz w:val="20"/>
              </w:rPr>
              <w:t xml:space="preserve">-study model </w:t>
            </w:r>
            <w:proofErr w:type="spellStart"/>
            <w:r>
              <w:rPr>
                <w:sz w:val="20"/>
              </w:rPr>
              <w:t>used</w:t>
            </w:r>
            <w:proofErr w:type="spellEnd"/>
            <w:r>
              <w:rPr>
                <w:sz w:val="20"/>
              </w:rPr>
              <w:t xml:space="preserve"> in </w:t>
            </w:r>
            <w:proofErr w:type="spellStart"/>
            <w:r>
              <w:rPr>
                <w:sz w:val="20"/>
              </w:rPr>
              <w:t>Formation</w:t>
            </w:r>
            <w:proofErr w:type="spellEnd"/>
            <w:r>
              <w:rPr>
                <w:sz w:val="20"/>
              </w:rPr>
              <w:t xml:space="preserve"> of </w:t>
            </w:r>
            <w:proofErr w:type="spellStart"/>
            <w:r>
              <w:rPr>
                <w:sz w:val="20"/>
              </w:rPr>
              <w:t>the</w:t>
            </w:r>
            <w:proofErr w:type="spellEnd"/>
            <w:r>
              <w:rPr>
                <w:sz w:val="20"/>
              </w:rPr>
              <w:t xml:space="preserve"> International State </w:t>
            </w:r>
            <w:proofErr w:type="spellStart"/>
            <w:r>
              <w:rPr>
                <w:sz w:val="20"/>
              </w:rPr>
              <w:t>System</w:t>
            </w:r>
            <w:proofErr w:type="spellEnd"/>
            <w:r>
              <w:rPr>
                <w:sz w:val="20"/>
              </w:rPr>
              <w:t xml:space="preserve">. </w:t>
            </w:r>
            <w:proofErr w:type="spellStart"/>
            <w:r>
              <w:rPr>
                <w:sz w:val="20"/>
              </w:rPr>
              <w:t>Students</w:t>
            </w:r>
            <w:proofErr w:type="spellEnd"/>
            <w:r>
              <w:rPr>
                <w:sz w:val="20"/>
              </w:rPr>
              <w:t xml:space="preserve"> </w:t>
            </w:r>
            <w:proofErr w:type="spellStart"/>
            <w:r>
              <w:rPr>
                <w:sz w:val="20"/>
              </w:rPr>
              <w:t>select</w:t>
            </w:r>
            <w:proofErr w:type="spellEnd"/>
            <w:r>
              <w:rPr>
                <w:sz w:val="20"/>
              </w:rPr>
              <w:t xml:space="preserve"> a </w:t>
            </w:r>
            <w:proofErr w:type="spellStart"/>
            <w:r>
              <w:rPr>
                <w:sz w:val="20"/>
              </w:rPr>
              <w:t>contemporary</w:t>
            </w:r>
            <w:proofErr w:type="spellEnd"/>
            <w:r>
              <w:rPr>
                <w:sz w:val="20"/>
              </w:rPr>
              <w:t xml:space="preserve">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problem</w:t>
            </w:r>
            <w:proofErr w:type="spellEnd"/>
            <w:r>
              <w:rPr>
                <w:sz w:val="20"/>
              </w:rPr>
              <w:t xml:space="preserve"> and </w:t>
            </w:r>
            <w:proofErr w:type="spellStart"/>
            <w:r>
              <w:rPr>
                <w:sz w:val="20"/>
              </w:rPr>
              <w:t>analyse</w:t>
            </w:r>
            <w:proofErr w:type="spellEnd"/>
            <w:r>
              <w:rPr>
                <w:sz w:val="20"/>
              </w:rPr>
              <w:t xml:space="preserve"> </w:t>
            </w:r>
            <w:proofErr w:type="spellStart"/>
            <w:r>
              <w:rPr>
                <w:sz w:val="20"/>
              </w:rPr>
              <w:t>it</w:t>
            </w:r>
            <w:proofErr w:type="spellEnd"/>
            <w:r>
              <w:rPr>
                <w:sz w:val="20"/>
              </w:rPr>
              <w:t xml:space="preserve"> </w:t>
            </w:r>
            <w:proofErr w:type="spellStart"/>
            <w:r>
              <w:rPr>
                <w:sz w:val="20"/>
              </w:rPr>
              <w:t>through</w:t>
            </w:r>
            <w:proofErr w:type="spellEnd"/>
            <w:r>
              <w:rPr>
                <w:sz w:val="20"/>
              </w:rPr>
              <w:t xml:space="preserve"> </w:t>
            </w:r>
            <w:proofErr w:type="spellStart"/>
            <w:r>
              <w:rPr>
                <w:sz w:val="20"/>
              </w:rPr>
              <w:t>the</w:t>
            </w:r>
            <w:proofErr w:type="spellEnd"/>
            <w:r>
              <w:rPr>
                <w:sz w:val="20"/>
              </w:rPr>
              <w:t xml:space="preserve"> </w:t>
            </w:r>
            <w:proofErr w:type="spellStart"/>
            <w:r>
              <w:rPr>
                <w:sz w:val="20"/>
              </w:rPr>
              <w:t>relevant</w:t>
            </w:r>
            <w:proofErr w:type="spellEnd"/>
            <w:r>
              <w:rPr>
                <w:sz w:val="20"/>
              </w:rPr>
              <w:t xml:space="preserve"> </w:t>
            </w:r>
            <w:proofErr w:type="spellStart"/>
            <w:r>
              <w:rPr>
                <w:sz w:val="20"/>
              </w:rPr>
              <w:t>international</w:t>
            </w:r>
            <w:proofErr w:type="spellEnd"/>
            <w:r>
              <w:rPr>
                <w:sz w:val="20"/>
              </w:rPr>
              <w:t xml:space="preserve"> and/or </w:t>
            </w:r>
            <w:proofErr w:type="spellStart"/>
            <w:r>
              <w:rPr>
                <w:sz w:val="20"/>
              </w:rPr>
              <w:t>European</w:t>
            </w:r>
            <w:proofErr w:type="spellEnd"/>
            <w:r>
              <w:rPr>
                <w:sz w:val="20"/>
              </w:rPr>
              <w:t xml:space="preserve">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framework</w:t>
            </w:r>
            <w:proofErr w:type="spellEnd"/>
            <w:r>
              <w:rPr>
                <w:sz w:val="20"/>
              </w:rPr>
              <w:t xml:space="preserve">, </w:t>
            </w:r>
            <w:proofErr w:type="spellStart"/>
            <w:r>
              <w:rPr>
                <w:sz w:val="20"/>
              </w:rPr>
              <w:t>while</w:t>
            </w:r>
            <w:proofErr w:type="spellEnd"/>
            <w:r>
              <w:rPr>
                <w:sz w:val="20"/>
              </w:rPr>
              <w:t xml:space="preserve"> </w:t>
            </w:r>
            <w:proofErr w:type="spellStart"/>
            <w:r>
              <w:rPr>
                <w:sz w:val="20"/>
              </w:rPr>
              <w:t>also</w:t>
            </w:r>
            <w:proofErr w:type="spellEnd"/>
            <w:r>
              <w:rPr>
                <w:sz w:val="20"/>
              </w:rPr>
              <w:t xml:space="preserve"> </w:t>
            </w:r>
            <w:proofErr w:type="spellStart"/>
            <w:r>
              <w:rPr>
                <w:sz w:val="20"/>
              </w:rPr>
              <w:t>considering</w:t>
            </w:r>
            <w:proofErr w:type="spellEnd"/>
            <w:r>
              <w:rPr>
                <w:sz w:val="20"/>
              </w:rPr>
              <w:t xml:space="preserve"> </w:t>
            </w:r>
            <w:proofErr w:type="spellStart"/>
            <w:r>
              <w:rPr>
                <w:sz w:val="20"/>
              </w:rPr>
              <w:t>the</w:t>
            </w:r>
            <w:proofErr w:type="spellEnd"/>
            <w:r>
              <w:rPr>
                <w:sz w:val="20"/>
              </w:rPr>
              <w:t xml:space="preserve"> </w:t>
            </w:r>
            <w:proofErr w:type="spellStart"/>
            <w:r>
              <w:rPr>
                <w:sz w:val="20"/>
              </w:rPr>
              <w:t>political</w:t>
            </w:r>
            <w:proofErr w:type="spellEnd"/>
            <w:r>
              <w:rPr>
                <w:sz w:val="20"/>
              </w:rPr>
              <w:t xml:space="preserve"> and </w:t>
            </w:r>
            <w:proofErr w:type="spellStart"/>
            <w:r>
              <w:rPr>
                <w:sz w:val="20"/>
              </w:rPr>
              <w:t>social</w:t>
            </w:r>
            <w:proofErr w:type="spellEnd"/>
            <w:r>
              <w:rPr>
                <w:sz w:val="20"/>
              </w:rPr>
              <w:t xml:space="preserve"> </w:t>
            </w:r>
            <w:proofErr w:type="spellStart"/>
            <w:r>
              <w:rPr>
                <w:sz w:val="20"/>
              </w:rPr>
              <w:lastRenderedPageBreak/>
              <w:t>context</w:t>
            </w:r>
            <w:proofErr w:type="spellEnd"/>
            <w:r>
              <w:rPr>
                <w:sz w:val="20"/>
              </w:rPr>
              <w:t xml:space="preserve"> in </w:t>
            </w:r>
            <w:proofErr w:type="spellStart"/>
            <w:r>
              <w:rPr>
                <w:sz w:val="20"/>
              </w:rPr>
              <w:t>which</w:t>
            </w:r>
            <w:proofErr w:type="spellEnd"/>
            <w:r>
              <w:rPr>
                <w:sz w:val="20"/>
              </w:rPr>
              <w:t xml:space="preserve"> </w:t>
            </w:r>
            <w:proofErr w:type="spellStart"/>
            <w:r>
              <w:rPr>
                <w:sz w:val="20"/>
              </w:rPr>
              <w:t>rights</w:t>
            </w:r>
            <w:proofErr w:type="spellEnd"/>
            <w:r>
              <w:rPr>
                <w:sz w:val="20"/>
              </w:rPr>
              <w:t xml:space="preserve"> are </w:t>
            </w:r>
            <w:proofErr w:type="spellStart"/>
            <w:r>
              <w:rPr>
                <w:sz w:val="20"/>
              </w:rPr>
              <w:t>interpreted</w:t>
            </w:r>
            <w:proofErr w:type="spellEnd"/>
            <w:r>
              <w:rPr>
                <w:sz w:val="20"/>
              </w:rPr>
              <w:t xml:space="preserve">, </w:t>
            </w:r>
            <w:proofErr w:type="spellStart"/>
            <w:r>
              <w:rPr>
                <w:sz w:val="20"/>
              </w:rPr>
              <w:t>protected</w:t>
            </w:r>
            <w:proofErr w:type="spellEnd"/>
            <w:r>
              <w:rPr>
                <w:sz w:val="20"/>
              </w:rPr>
              <w:t xml:space="preserve">, </w:t>
            </w:r>
            <w:proofErr w:type="spellStart"/>
            <w:r>
              <w:rPr>
                <w:sz w:val="20"/>
              </w:rPr>
              <w:t>contested</w:t>
            </w:r>
            <w:proofErr w:type="spellEnd"/>
            <w:r>
              <w:rPr>
                <w:sz w:val="20"/>
              </w:rPr>
              <w:t xml:space="preserve"> or </w:t>
            </w:r>
            <w:proofErr w:type="spellStart"/>
            <w:r>
              <w:rPr>
                <w:sz w:val="20"/>
              </w:rPr>
              <w:t>restricted</w:t>
            </w:r>
            <w:proofErr w:type="spellEnd"/>
            <w:r>
              <w:rPr>
                <w:sz w:val="20"/>
              </w:rPr>
              <w:t>.</w:t>
            </w:r>
            <w:r>
              <w:rPr>
                <w:sz w:val="20"/>
              </w:rPr>
              <w:br/>
            </w:r>
            <w:r>
              <w:rPr>
                <w:sz w:val="20"/>
              </w:rPr>
              <w:br/>
            </w:r>
            <w:proofErr w:type="spellStart"/>
            <w:r>
              <w:rPr>
                <w:sz w:val="20"/>
              </w:rPr>
              <w:t>Possible</w:t>
            </w:r>
            <w:proofErr w:type="spellEnd"/>
            <w:r>
              <w:rPr>
                <w:sz w:val="20"/>
              </w:rPr>
              <w:t xml:space="preserve"> </w:t>
            </w:r>
            <w:proofErr w:type="spellStart"/>
            <w:r>
              <w:rPr>
                <w:sz w:val="20"/>
              </w:rPr>
              <w:t>topics</w:t>
            </w:r>
            <w:proofErr w:type="spellEnd"/>
            <w:r>
              <w:rPr>
                <w:sz w:val="20"/>
              </w:rPr>
              <w:t xml:space="preserve"> </w:t>
            </w:r>
            <w:proofErr w:type="spellStart"/>
            <w:r>
              <w:rPr>
                <w:sz w:val="20"/>
              </w:rPr>
              <w:t>include</w:t>
            </w:r>
            <w:proofErr w:type="spellEnd"/>
            <w:r>
              <w:rPr>
                <w:sz w:val="20"/>
              </w:rPr>
              <w:t xml:space="preserve"> </w:t>
            </w:r>
            <w:proofErr w:type="spellStart"/>
            <w:r>
              <w:rPr>
                <w:sz w:val="20"/>
              </w:rPr>
              <w:t>freedom</w:t>
            </w:r>
            <w:proofErr w:type="spellEnd"/>
            <w:r>
              <w:rPr>
                <w:sz w:val="20"/>
              </w:rPr>
              <w:t xml:space="preserve"> of </w:t>
            </w:r>
            <w:proofErr w:type="spellStart"/>
            <w:r>
              <w:rPr>
                <w:sz w:val="20"/>
              </w:rPr>
              <w:t>expression</w:t>
            </w:r>
            <w:proofErr w:type="spellEnd"/>
            <w:r>
              <w:rPr>
                <w:sz w:val="20"/>
              </w:rPr>
              <w:t xml:space="preserve">, </w:t>
            </w:r>
            <w:proofErr w:type="spellStart"/>
            <w:r>
              <w:rPr>
                <w:sz w:val="20"/>
              </w:rPr>
              <w:t>discrimination</w:t>
            </w:r>
            <w:proofErr w:type="spellEnd"/>
            <w:r>
              <w:rPr>
                <w:sz w:val="20"/>
              </w:rPr>
              <w:t xml:space="preserve"> and minority </w:t>
            </w:r>
            <w:proofErr w:type="spellStart"/>
            <w:r>
              <w:rPr>
                <w:sz w:val="20"/>
              </w:rPr>
              <w:t>rights</w:t>
            </w:r>
            <w:proofErr w:type="spellEnd"/>
            <w:r>
              <w:rPr>
                <w:sz w:val="20"/>
              </w:rPr>
              <w:t xml:space="preserve">, </w:t>
            </w:r>
            <w:proofErr w:type="spellStart"/>
            <w:r>
              <w:rPr>
                <w:sz w:val="20"/>
              </w:rPr>
              <w:t>migration</w:t>
            </w:r>
            <w:proofErr w:type="spellEnd"/>
            <w:r>
              <w:rPr>
                <w:sz w:val="20"/>
              </w:rPr>
              <w:t xml:space="preserve"> and </w:t>
            </w:r>
            <w:proofErr w:type="spellStart"/>
            <w:r>
              <w:rPr>
                <w:sz w:val="20"/>
              </w:rPr>
              <w:t>non-refoulement</w:t>
            </w:r>
            <w:proofErr w:type="spellEnd"/>
            <w:r>
              <w:rPr>
                <w:sz w:val="20"/>
              </w:rPr>
              <w:t xml:space="preserve">, </w:t>
            </w:r>
            <w:proofErr w:type="spellStart"/>
            <w:r>
              <w:rPr>
                <w:sz w:val="20"/>
              </w:rPr>
              <w:t>privacy</w:t>
            </w:r>
            <w:proofErr w:type="spellEnd"/>
            <w:r>
              <w:rPr>
                <w:sz w:val="20"/>
              </w:rPr>
              <w:t xml:space="preserve"> and </w:t>
            </w:r>
            <w:proofErr w:type="spellStart"/>
            <w:r>
              <w:rPr>
                <w:sz w:val="20"/>
              </w:rPr>
              <w:t>surveillance</w:t>
            </w:r>
            <w:proofErr w:type="spellEnd"/>
            <w:r>
              <w:rPr>
                <w:sz w:val="20"/>
              </w:rPr>
              <w:t xml:space="preserve">, </w:t>
            </w:r>
            <w:proofErr w:type="spellStart"/>
            <w:r>
              <w:rPr>
                <w:sz w:val="20"/>
              </w:rPr>
              <w:t>democratic</w:t>
            </w:r>
            <w:proofErr w:type="spellEnd"/>
            <w:r>
              <w:rPr>
                <w:sz w:val="20"/>
              </w:rPr>
              <w:t xml:space="preserve"> </w:t>
            </w:r>
            <w:proofErr w:type="spellStart"/>
            <w:r>
              <w:rPr>
                <w:sz w:val="20"/>
              </w:rPr>
              <w:t>backsliding</w:t>
            </w:r>
            <w:proofErr w:type="spellEnd"/>
            <w:r>
              <w:rPr>
                <w:sz w:val="20"/>
              </w:rPr>
              <w:t xml:space="preserve">, protest and </w:t>
            </w:r>
            <w:proofErr w:type="spellStart"/>
            <w:r>
              <w:rPr>
                <w:sz w:val="20"/>
              </w:rPr>
              <w:t>freedom</w:t>
            </w:r>
            <w:proofErr w:type="spellEnd"/>
            <w:r>
              <w:rPr>
                <w:sz w:val="20"/>
              </w:rPr>
              <w:t xml:space="preserve"> of </w:t>
            </w:r>
            <w:proofErr w:type="spellStart"/>
            <w:r>
              <w:rPr>
                <w:sz w:val="20"/>
              </w:rPr>
              <w:t>assembly</w:t>
            </w:r>
            <w:proofErr w:type="spellEnd"/>
            <w:r>
              <w:rPr>
                <w:sz w:val="20"/>
              </w:rPr>
              <w:t xml:space="preserve">, </w:t>
            </w:r>
            <w:proofErr w:type="spellStart"/>
            <w:r>
              <w:rPr>
                <w:sz w:val="20"/>
              </w:rPr>
              <w:t>gender</w:t>
            </w:r>
            <w:proofErr w:type="spellEnd"/>
            <w:r>
              <w:rPr>
                <w:sz w:val="20"/>
              </w:rPr>
              <w:t xml:space="preserve"> </w:t>
            </w:r>
            <w:proofErr w:type="spellStart"/>
            <w:r>
              <w:rPr>
                <w:sz w:val="20"/>
              </w:rPr>
              <w:t>equality</w:t>
            </w:r>
            <w:proofErr w:type="spellEnd"/>
            <w:r>
              <w:rPr>
                <w:sz w:val="20"/>
              </w:rPr>
              <w:t xml:space="preserve">, </w:t>
            </w:r>
            <w:proofErr w:type="spellStart"/>
            <w:r>
              <w:rPr>
                <w:sz w:val="20"/>
              </w:rPr>
              <w:t>children’s</w:t>
            </w:r>
            <w:proofErr w:type="spellEnd"/>
            <w:r>
              <w:rPr>
                <w:sz w:val="20"/>
              </w:rPr>
              <w:t xml:space="preserve"> </w:t>
            </w:r>
            <w:proofErr w:type="spellStart"/>
            <w:r>
              <w:rPr>
                <w:sz w:val="20"/>
              </w:rPr>
              <w:t>rights</w:t>
            </w:r>
            <w:proofErr w:type="spellEnd"/>
            <w:r>
              <w:rPr>
                <w:sz w:val="20"/>
              </w:rPr>
              <w:t xml:space="preserve">, </w:t>
            </w:r>
            <w:proofErr w:type="spellStart"/>
            <w:r>
              <w:rPr>
                <w:sz w:val="20"/>
              </w:rPr>
              <w:t>climate</w:t>
            </w:r>
            <w:proofErr w:type="spellEnd"/>
            <w:r>
              <w:rPr>
                <w:sz w:val="20"/>
              </w:rPr>
              <w:t xml:space="preserve"> change and </w:t>
            </w:r>
            <w:proofErr w:type="spellStart"/>
            <w:r>
              <w:rPr>
                <w:sz w:val="20"/>
              </w:rPr>
              <w:t>human</w:t>
            </w:r>
            <w:proofErr w:type="spellEnd"/>
            <w:r>
              <w:rPr>
                <w:sz w:val="20"/>
              </w:rPr>
              <w:t xml:space="preserve"> </w:t>
            </w:r>
            <w:proofErr w:type="spellStart"/>
            <w:r>
              <w:rPr>
                <w:sz w:val="20"/>
              </w:rPr>
              <w:t>rights</w:t>
            </w:r>
            <w:proofErr w:type="spellEnd"/>
            <w:r>
              <w:rPr>
                <w:sz w:val="20"/>
              </w:rPr>
              <w:t xml:space="preserve">, or </w:t>
            </w:r>
            <w:proofErr w:type="spellStart"/>
            <w:r>
              <w:rPr>
                <w:sz w:val="20"/>
              </w:rPr>
              <w:t>human</w:t>
            </w:r>
            <w:proofErr w:type="spellEnd"/>
            <w:r>
              <w:rPr>
                <w:sz w:val="20"/>
              </w:rPr>
              <w:t xml:space="preserve"> </w:t>
            </w:r>
            <w:proofErr w:type="spellStart"/>
            <w:r>
              <w:rPr>
                <w:sz w:val="20"/>
              </w:rPr>
              <w:t>rights</w:t>
            </w:r>
            <w:proofErr w:type="spellEnd"/>
            <w:r>
              <w:rPr>
                <w:sz w:val="20"/>
              </w:rPr>
              <w:t xml:space="preserve"> in </w:t>
            </w:r>
            <w:proofErr w:type="spellStart"/>
            <w:r>
              <w:rPr>
                <w:sz w:val="20"/>
              </w:rPr>
              <w:t>armed</w:t>
            </w:r>
            <w:proofErr w:type="spellEnd"/>
            <w:r>
              <w:rPr>
                <w:sz w:val="20"/>
              </w:rPr>
              <w:t xml:space="preserve"> </w:t>
            </w:r>
            <w:proofErr w:type="spellStart"/>
            <w:r>
              <w:rPr>
                <w:sz w:val="20"/>
              </w:rPr>
              <w:t>conflict</w:t>
            </w:r>
            <w:proofErr w:type="spellEnd"/>
            <w:r>
              <w:rPr>
                <w:sz w:val="20"/>
              </w:rPr>
              <w:t>.</w:t>
            </w:r>
            <w:r>
              <w:rPr>
                <w:sz w:val="20"/>
              </w:rPr>
              <w:br/>
            </w:r>
            <w:r>
              <w:rPr>
                <w:sz w:val="20"/>
              </w:rPr>
              <w:br/>
            </w:r>
            <w:proofErr w:type="spellStart"/>
            <w:r>
              <w:rPr>
                <w:sz w:val="20"/>
              </w:rPr>
              <w:t>Case</w:t>
            </w:r>
            <w:proofErr w:type="spellEnd"/>
            <w:r>
              <w:rPr>
                <w:sz w:val="20"/>
              </w:rPr>
              <w:t xml:space="preserve"> Study </w:t>
            </w:r>
            <w:proofErr w:type="spellStart"/>
            <w:r>
              <w:rPr>
                <w:sz w:val="20"/>
              </w:rPr>
              <w:t>milestones</w:t>
            </w:r>
            <w:proofErr w:type="spellEnd"/>
            <w:r>
              <w:rPr>
                <w:sz w:val="20"/>
              </w:rPr>
              <w:t>:</w:t>
            </w:r>
            <w:r>
              <w:rPr>
                <w:sz w:val="20"/>
              </w:rPr>
              <w:br/>
              <w:t xml:space="preserve">• </w:t>
            </w:r>
            <w:proofErr w:type="spellStart"/>
            <w:r>
              <w:rPr>
                <w:sz w:val="20"/>
              </w:rPr>
              <w:t>Week</w:t>
            </w:r>
            <w:proofErr w:type="spellEnd"/>
            <w:r>
              <w:rPr>
                <w:sz w:val="20"/>
              </w:rPr>
              <w:t xml:space="preserve"> 5 – </w:t>
            </w:r>
            <w:proofErr w:type="spellStart"/>
            <w:r>
              <w:rPr>
                <w:sz w:val="20"/>
              </w:rPr>
              <w:t>Topic</w:t>
            </w:r>
            <w:proofErr w:type="spellEnd"/>
            <w:r>
              <w:rPr>
                <w:sz w:val="20"/>
              </w:rPr>
              <w:t xml:space="preserve"> </w:t>
            </w:r>
            <w:proofErr w:type="spellStart"/>
            <w:r>
              <w:rPr>
                <w:sz w:val="20"/>
              </w:rPr>
              <w:t>selection</w:t>
            </w:r>
            <w:proofErr w:type="spellEnd"/>
            <w:r>
              <w:rPr>
                <w:sz w:val="20"/>
              </w:rPr>
              <w:t xml:space="preserve"> and </w:t>
            </w:r>
            <w:proofErr w:type="spellStart"/>
            <w:r>
              <w:rPr>
                <w:sz w:val="20"/>
              </w:rPr>
              <w:t>research</w:t>
            </w:r>
            <w:proofErr w:type="spellEnd"/>
            <w:r>
              <w:rPr>
                <w:sz w:val="20"/>
              </w:rPr>
              <w:t xml:space="preserve"> </w:t>
            </w:r>
            <w:proofErr w:type="spellStart"/>
            <w:r>
              <w:rPr>
                <w:sz w:val="20"/>
              </w:rPr>
              <w:t>question</w:t>
            </w:r>
            <w:proofErr w:type="spellEnd"/>
            <w:r>
              <w:rPr>
                <w:sz w:val="20"/>
              </w:rPr>
              <w:br/>
              <w:t xml:space="preserve">• </w:t>
            </w:r>
            <w:proofErr w:type="spellStart"/>
            <w:r>
              <w:rPr>
                <w:sz w:val="20"/>
              </w:rPr>
              <w:t>Week</w:t>
            </w:r>
            <w:proofErr w:type="spellEnd"/>
            <w:r>
              <w:rPr>
                <w:sz w:val="20"/>
              </w:rPr>
              <w:t xml:space="preserve"> 8 – </w:t>
            </w:r>
            <w:proofErr w:type="spellStart"/>
            <w:r>
              <w:rPr>
                <w:sz w:val="20"/>
              </w:rPr>
              <w:t>Preliminary</w:t>
            </w:r>
            <w:proofErr w:type="spellEnd"/>
            <w:r>
              <w:rPr>
                <w:sz w:val="20"/>
              </w:rPr>
              <w:t xml:space="preserve"> </w:t>
            </w:r>
            <w:proofErr w:type="spellStart"/>
            <w:r>
              <w:rPr>
                <w:sz w:val="20"/>
              </w:rPr>
              <w:t>bibliography</w:t>
            </w:r>
            <w:proofErr w:type="spellEnd"/>
            <w:r>
              <w:rPr>
                <w:sz w:val="20"/>
              </w:rPr>
              <w:t xml:space="preserve"> and </w:t>
            </w:r>
            <w:proofErr w:type="spellStart"/>
            <w:r>
              <w:rPr>
                <w:sz w:val="20"/>
              </w:rPr>
              <w:t>identification</w:t>
            </w:r>
            <w:proofErr w:type="spellEnd"/>
            <w:r>
              <w:rPr>
                <w:sz w:val="20"/>
              </w:rPr>
              <w:t xml:space="preserve"> of </w:t>
            </w:r>
            <w:proofErr w:type="spellStart"/>
            <w:r>
              <w:rPr>
                <w:sz w:val="20"/>
              </w:rPr>
              <w:t>the</w:t>
            </w:r>
            <w:proofErr w:type="spellEnd"/>
            <w:r>
              <w:rPr>
                <w:sz w:val="20"/>
              </w:rPr>
              <w:t xml:space="preserve"> </w:t>
            </w:r>
            <w:proofErr w:type="spellStart"/>
            <w:r>
              <w:rPr>
                <w:sz w:val="20"/>
              </w:rPr>
              <w:t>relevant</w:t>
            </w:r>
            <w:proofErr w:type="spellEnd"/>
            <w:r>
              <w:rPr>
                <w:sz w:val="20"/>
              </w:rPr>
              <w:t xml:space="preserve"> </w:t>
            </w:r>
            <w:proofErr w:type="spellStart"/>
            <w:r>
              <w:rPr>
                <w:sz w:val="20"/>
              </w:rPr>
              <w:t>legal</w:t>
            </w:r>
            <w:proofErr w:type="spellEnd"/>
            <w:r>
              <w:rPr>
                <w:sz w:val="20"/>
              </w:rPr>
              <w:t xml:space="preserve"> </w:t>
            </w:r>
            <w:proofErr w:type="spellStart"/>
            <w:r>
              <w:rPr>
                <w:sz w:val="20"/>
              </w:rPr>
              <w:t>framework</w:t>
            </w:r>
            <w:proofErr w:type="spellEnd"/>
            <w:r>
              <w:rPr>
                <w:sz w:val="20"/>
              </w:rPr>
              <w:br/>
              <w:t xml:space="preserve">• </w:t>
            </w:r>
            <w:proofErr w:type="spellStart"/>
            <w:r>
              <w:rPr>
                <w:sz w:val="20"/>
              </w:rPr>
              <w:t>Week</w:t>
            </w:r>
            <w:proofErr w:type="spellEnd"/>
            <w:r>
              <w:rPr>
                <w:sz w:val="20"/>
              </w:rPr>
              <w:t xml:space="preserve"> 11 – Draft </w:t>
            </w:r>
            <w:proofErr w:type="spellStart"/>
            <w:r>
              <w:rPr>
                <w:sz w:val="20"/>
              </w:rPr>
              <w:t>thesis</w:t>
            </w:r>
            <w:proofErr w:type="spellEnd"/>
            <w:r>
              <w:rPr>
                <w:sz w:val="20"/>
              </w:rPr>
              <w:t xml:space="preserve"> and </w:t>
            </w:r>
            <w:proofErr w:type="spellStart"/>
            <w:r>
              <w:rPr>
                <w:sz w:val="20"/>
              </w:rPr>
              <w:t>analytical</w:t>
            </w:r>
            <w:proofErr w:type="spellEnd"/>
            <w:r>
              <w:rPr>
                <w:sz w:val="20"/>
              </w:rPr>
              <w:t xml:space="preserve"> </w:t>
            </w:r>
            <w:proofErr w:type="spellStart"/>
            <w:r>
              <w:rPr>
                <w:sz w:val="20"/>
              </w:rPr>
              <w:t>outline</w:t>
            </w:r>
            <w:proofErr w:type="spellEnd"/>
            <w:r>
              <w:rPr>
                <w:sz w:val="20"/>
              </w:rPr>
              <w:br/>
              <w:t xml:space="preserve">• </w:t>
            </w:r>
            <w:proofErr w:type="spellStart"/>
            <w:r>
              <w:rPr>
                <w:sz w:val="20"/>
              </w:rPr>
              <w:t>Week</w:t>
            </w:r>
            <w:proofErr w:type="spellEnd"/>
            <w:r>
              <w:rPr>
                <w:sz w:val="20"/>
              </w:rPr>
              <w:t xml:space="preserve"> 14 – </w:t>
            </w:r>
            <w:proofErr w:type="spellStart"/>
            <w:r>
              <w:rPr>
                <w:sz w:val="20"/>
              </w:rPr>
              <w:t>Final</w:t>
            </w:r>
            <w:proofErr w:type="spellEnd"/>
            <w:r>
              <w:rPr>
                <w:sz w:val="20"/>
              </w:rPr>
              <w:t xml:space="preserve"> </w:t>
            </w:r>
            <w:proofErr w:type="spellStart"/>
            <w:r>
              <w:rPr>
                <w:sz w:val="20"/>
              </w:rPr>
              <w:t>case</w:t>
            </w:r>
            <w:proofErr w:type="spellEnd"/>
            <w:r>
              <w:rPr>
                <w:sz w:val="20"/>
              </w:rPr>
              <w:t xml:space="preserve"> study </w:t>
            </w:r>
            <w:proofErr w:type="spellStart"/>
            <w:r>
              <w:rPr>
                <w:sz w:val="20"/>
              </w:rPr>
              <w:t>submission</w:t>
            </w:r>
            <w:proofErr w:type="spellEnd"/>
            <w:r>
              <w:rPr>
                <w:sz w:val="20"/>
              </w:rPr>
              <w:t xml:space="preserve"> and oral </w:t>
            </w:r>
            <w:proofErr w:type="spellStart"/>
            <w:r>
              <w:rPr>
                <w:sz w:val="20"/>
              </w:rPr>
              <w:t>defence</w:t>
            </w:r>
            <w:proofErr w:type="spellEnd"/>
            <w:r>
              <w:rPr>
                <w:sz w:val="20"/>
              </w:rPr>
              <w:br/>
            </w:r>
            <w:r>
              <w:rPr>
                <w:sz w:val="20"/>
              </w:rPr>
              <w:br/>
            </w:r>
            <w:proofErr w:type="spellStart"/>
            <w:r>
              <w:rPr>
                <w:sz w:val="20"/>
              </w:rPr>
              <w:t>The</w:t>
            </w:r>
            <w:proofErr w:type="spellEnd"/>
            <w:r>
              <w:rPr>
                <w:sz w:val="20"/>
              </w:rPr>
              <w:t xml:space="preserve"> oral </w:t>
            </w:r>
            <w:proofErr w:type="spellStart"/>
            <w:r>
              <w:rPr>
                <w:sz w:val="20"/>
              </w:rPr>
              <w:t>defence</w:t>
            </w:r>
            <w:proofErr w:type="spellEnd"/>
            <w:r>
              <w:rPr>
                <w:sz w:val="20"/>
              </w:rPr>
              <w:t xml:space="preserve"> </w:t>
            </w:r>
            <w:proofErr w:type="spellStart"/>
            <w:r>
              <w:rPr>
                <w:sz w:val="20"/>
              </w:rPr>
              <w:t>consists</w:t>
            </w:r>
            <w:proofErr w:type="spellEnd"/>
            <w:r>
              <w:rPr>
                <w:sz w:val="20"/>
              </w:rPr>
              <w:t xml:space="preserve"> of a 7-minute </w:t>
            </w:r>
            <w:proofErr w:type="spellStart"/>
            <w:r>
              <w:rPr>
                <w:sz w:val="20"/>
              </w:rPr>
              <w:t>presentation</w:t>
            </w:r>
            <w:proofErr w:type="spellEnd"/>
            <w:r>
              <w:rPr>
                <w:sz w:val="20"/>
              </w:rPr>
              <w:t xml:space="preserve"> </w:t>
            </w:r>
            <w:proofErr w:type="spellStart"/>
            <w:r>
              <w:rPr>
                <w:sz w:val="20"/>
              </w:rPr>
              <w:t>followed</w:t>
            </w:r>
            <w:proofErr w:type="spellEnd"/>
            <w:r>
              <w:rPr>
                <w:sz w:val="20"/>
              </w:rPr>
              <w:t xml:space="preserve"> by a 7-minute </w:t>
            </w:r>
            <w:proofErr w:type="spellStart"/>
            <w:r>
              <w:rPr>
                <w:sz w:val="20"/>
              </w:rPr>
              <w:t>question</w:t>
            </w:r>
            <w:proofErr w:type="spellEnd"/>
            <w:r>
              <w:rPr>
                <w:sz w:val="20"/>
              </w:rPr>
              <w:t>-and-</w:t>
            </w:r>
            <w:proofErr w:type="spellStart"/>
            <w:r>
              <w:rPr>
                <w:sz w:val="20"/>
              </w:rPr>
              <w:t>answer</w:t>
            </w:r>
            <w:proofErr w:type="spellEnd"/>
            <w:r>
              <w:rPr>
                <w:sz w:val="20"/>
              </w:rPr>
              <w:t xml:space="preserve"> </w:t>
            </w:r>
            <w:proofErr w:type="spellStart"/>
            <w:r>
              <w:rPr>
                <w:sz w:val="20"/>
              </w:rPr>
              <w:t>session</w:t>
            </w:r>
            <w:proofErr w:type="spellEnd"/>
            <w:r>
              <w:rPr>
                <w:sz w:val="20"/>
              </w:rPr>
              <w:t>.</w:t>
            </w:r>
            <w:r>
              <w:rPr>
                <w:sz w:val="20"/>
              </w:rPr>
              <w:br/>
            </w:r>
            <w:r>
              <w:rPr>
                <w:sz w:val="20"/>
              </w:rPr>
              <w:br/>
            </w:r>
            <w:proofErr w:type="spellStart"/>
            <w:r>
              <w:rPr>
                <w:sz w:val="20"/>
              </w:rPr>
              <w:t>Alternative</w:t>
            </w:r>
            <w:proofErr w:type="spellEnd"/>
            <w:r>
              <w:rPr>
                <w:sz w:val="20"/>
              </w:rPr>
              <w:t xml:space="preserve"> </w:t>
            </w:r>
            <w:proofErr w:type="spellStart"/>
            <w:r>
              <w:rPr>
                <w:sz w:val="20"/>
              </w:rPr>
              <w:t>assessment</w:t>
            </w:r>
            <w:proofErr w:type="spellEnd"/>
            <w:r>
              <w:rPr>
                <w:sz w:val="20"/>
              </w:rPr>
              <w:t xml:space="preserve">: </w:t>
            </w:r>
            <w:proofErr w:type="spellStart"/>
            <w:r>
              <w:rPr>
                <w:sz w:val="20"/>
              </w:rPr>
              <w:t>The</w:t>
            </w:r>
            <w:proofErr w:type="spellEnd"/>
            <w:r>
              <w:rPr>
                <w:sz w:val="20"/>
              </w:rPr>
              <w:t xml:space="preserve">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Case</w:t>
            </w:r>
            <w:proofErr w:type="spellEnd"/>
            <w:r>
              <w:rPr>
                <w:sz w:val="20"/>
              </w:rPr>
              <w:t xml:space="preserve"> Study </w:t>
            </w:r>
            <w:proofErr w:type="spellStart"/>
            <w:r>
              <w:rPr>
                <w:sz w:val="20"/>
              </w:rPr>
              <w:t>may</w:t>
            </w:r>
            <w:proofErr w:type="spellEnd"/>
            <w:r>
              <w:rPr>
                <w:sz w:val="20"/>
              </w:rPr>
              <w:t xml:space="preserve"> </w:t>
            </w:r>
            <w:proofErr w:type="spellStart"/>
            <w:r>
              <w:rPr>
                <w:sz w:val="20"/>
              </w:rPr>
              <w:t>be</w:t>
            </w:r>
            <w:proofErr w:type="spellEnd"/>
            <w:r>
              <w:rPr>
                <w:sz w:val="20"/>
              </w:rPr>
              <w:t xml:space="preserve"> </w:t>
            </w:r>
            <w:proofErr w:type="spellStart"/>
            <w:r>
              <w:rPr>
                <w:sz w:val="20"/>
              </w:rPr>
              <w:t>replaced</w:t>
            </w:r>
            <w:proofErr w:type="spellEnd"/>
            <w:r>
              <w:rPr>
                <w:sz w:val="20"/>
              </w:rPr>
              <w:t xml:space="preserve"> by </w:t>
            </w:r>
            <w:proofErr w:type="spellStart"/>
            <w:r>
              <w:rPr>
                <w:sz w:val="20"/>
              </w:rPr>
              <w:t>active</w:t>
            </w:r>
            <w:proofErr w:type="spellEnd"/>
            <w:r>
              <w:rPr>
                <w:sz w:val="20"/>
              </w:rPr>
              <w:t xml:space="preserve"> </w:t>
            </w:r>
            <w:proofErr w:type="spellStart"/>
            <w:r>
              <w:rPr>
                <w:sz w:val="20"/>
              </w:rPr>
              <w:t>participation</w:t>
            </w:r>
            <w:proofErr w:type="spellEnd"/>
            <w:r>
              <w:rPr>
                <w:sz w:val="20"/>
              </w:rPr>
              <w:t xml:space="preserve"> in </w:t>
            </w:r>
            <w:proofErr w:type="spellStart"/>
            <w:r>
              <w:rPr>
                <w:sz w:val="20"/>
              </w:rPr>
              <w:t>an</w:t>
            </w:r>
            <w:proofErr w:type="spellEnd"/>
            <w:r>
              <w:rPr>
                <w:sz w:val="20"/>
              </w:rPr>
              <w:t xml:space="preserve"> </w:t>
            </w:r>
            <w:proofErr w:type="spellStart"/>
            <w:r>
              <w:rPr>
                <w:sz w:val="20"/>
              </w:rPr>
              <w:t>approved</w:t>
            </w:r>
            <w:proofErr w:type="spellEnd"/>
            <w:r>
              <w:rPr>
                <w:sz w:val="20"/>
              </w:rPr>
              <w:t xml:space="preserve"> </w:t>
            </w:r>
            <w:proofErr w:type="spellStart"/>
            <w:r>
              <w:rPr>
                <w:sz w:val="20"/>
              </w:rPr>
              <w:t>Human</w:t>
            </w:r>
            <w:proofErr w:type="spellEnd"/>
            <w:r>
              <w:rPr>
                <w:sz w:val="20"/>
              </w:rPr>
              <w:t xml:space="preserve"> </w:t>
            </w:r>
            <w:proofErr w:type="spellStart"/>
            <w:r>
              <w:rPr>
                <w:sz w:val="20"/>
              </w:rPr>
              <w:t>Rights</w:t>
            </w:r>
            <w:proofErr w:type="spellEnd"/>
            <w:r>
              <w:rPr>
                <w:sz w:val="20"/>
              </w:rPr>
              <w:t xml:space="preserve"> </w:t>
            </w:r>
            <w:proofErr w:type="spellStart"/>
            <w:r>
              <w:rPr>
                <w:sz w:val="20"/>
              </w:rPr>
              <w:t>Conference</w:t>
            </w:r>
            <w:proofErr w:type="spellEnd"/>
            <w:r>
              <w:rPr>
                <w:sz w:val="20"/>
              </w:rPr>
              <w:t xml:space="preserve"> </w:t>
            </w:r>
            <w:proofErr w:type="spellStart"/>
            <w:r>
              <w:rPr>
                <w:sz w:val="20"/>
              </w:rPr>
              <w:t>later</w:t>
            </w:r>
            <w:proofErr w:type="spellEnd"/>
            <w:r>
              <w:rPr>
                <w:sz w:val="20"/>
              </w:rPr>
              <w:t xml:space="preserve"> in 2026. </w:t>
            </w:r>
            <w:proofErr w:type="spellStart"/>
            <w:r>
              <w:rPr>
                <w:sz w:val="20"/>
              </w:rPr>
              <w:t>The</w:t>
            </w:r>
            <w:proofErr w:type="spellEnd"/>
            <w:r>
              <w:rPr>
                <w:sz w:val="20"/>
              </w:rPr>
              <w:t xml:space="preserve"> </w:t>
            </w:r>
            <w:proofErr w:type="spellStart"/>
            <w:r>
              <w:rPr>
                <w:sz w:val="20"/>
              </w:rPr>
              <w:t>form</w:t>
            </w:r>
            <w:proofErr w:type="spellEnd"/>
            <w:r>
              <w:rPr>
                <w:sz w:val="20"/>
              </w:rPr>
              <w:t xml:space="preserve"> of </w:t>
            </w:r>
            <w:proofErr w:type="spellStart"/>
            <w:r>
              <w:rPr>
                <w:sz w:val="20"/>
              </w:rPr>
              <w:t>participation</w:t>
            </w:r>
            <w:proofErr w:type="spellEnd"/>
            <w:r>
              <w:rPr>
                <w:sz w:val="20"/>
              </w:rPr>
              <w:t xml:space="preserve"> and </w:t>
            </w:r>
            <w:proofErr w:type="spellStart"/>
            <w:r>
              <w:rPr>
                <w:sz w:val="20"/>
              </w:rPr>
              <w:t>the</w:t>
            </w:r>
            <w:proofErr w:type="spellEnd"/>
            <w:r>
              <w:rPr>
                <w:sz w:val="20"/>
              </w:rPr>
              <w:t xml:space="preserve"> </w:t>
            </w:r>
            <w:proofErr w:type="spellStart"/>
            <w:r>
              <w:rPr>
                <w:sz w:val="20"/>
              </w:rPr>
              <w:t>corresponding</w:t>
            </w:r>
            <w:proofErr w:type="spellEnd"/>
            <w:r>
              <w:rPr>
                <w:sz w:val="20"/>
              </w:rPr>
              <w:t xml:space="preserve"> </w:t>
            </w:r>
            <w:proofErr w:type="spellStart"/>
            <w:r>
              <w:rPr>
                <w:sz w:val="20"/>
              </w:rPr>
              <w:t>course</w:t>
            </w:r>
            <w:proofErr w:type="spellEnd"/>
            <w:r>
              <w:rPr>
                <w:sz w:val="20"/>
              </w:rPr>
              <w:t xml:space="preserve"> output </w:t>
            </w:r>
            <w:proofErr w:type="spellStart"/>
            <w:r>
              <w:rPr>
                <w:sz w:val="20"/>
              </w:rPr>
              <w:t>must</w:t>
            </w:r>
            <w:proofErr w:type="spellEnd"/>
            <w:r>
              <w:rPr>
                <w:sz w:val="20"/>
              </w:rPr>
              <w:t xml:space="preserve"> </w:t>
            </w:r>
            <w:proofErr w:type="spellStart"/>
            <w:r>
              <w:rPr>
                <w:sz w:val="20"/>
              </w:rPr>
              <w:t>be</w:t>
            </w:r>
            <w:proofErr w:type="spellEnd"/>
            <w:r>
              <w:rPr>
                <w:sz w:val="20"/>
              </w:rPr>
              <w:t xml:space="preserve"> </w:t>
            </w:r>
            <w:proofErr w:type="spellStart"/>
            <w:r>
              <w:rPr>
                <w:sz w:val="20"/>
              </w:rPr>
              <w:t>agreed</w:t>
            </w:r>
            <w:proofErr w:type="spellEnd"/>
            <w:r>
              <w:rPr>
                <w:sz w:val="20"/>
              </w:rPr>
              <w:t xml:space="preserve"> </w:t>
            </w:r>
            <w:proofErr w:type="spellStart"/>
            <w:r>
              <w:rPr>
                <w:sz w:val="20"/>
              </w:rPr>
              <w:t>with</w:t>
            </w:r>
            <w:proofErr w:type="spellEnd"/>
            <w:r>
              <w:rPr>
                <w:sz w:val="20"/>
              </w:rPr>
              <w:t xml:space="preserve"> </w:t>
            </w:r>
            <w:proofErr w:type="spellStart"/>
            <w:r>
              <w:rPr>
                <w:sz w:val="20"/>
              </w:rPr>
              <w:t>the</w:t>
            </w:r>
            <w:proofErr w:type="spellEnd"/>
            <w:r>
              <w:rPr>
                <w:sz w:val="20"/>
              </w:rPr>
              <w:t xml:space="preserve"> </w:t>
            </w:r>
            <w:proofErr w:type="spellStart"/>
            <w:r>
              <w:rPr>
                <w:sz w:val="20"/>
              </w:rPr>
              <w:t>instructor</w:t>
            </w:r>
            <w:proofErr w:type="spellEnd"/>
            <w:r>
              <w:rPr>
                <w:sz w:val="20"/>
              </w:rPr>
              <w:t xml:space="preserve"> in </w:t>
            </w:r>
            <w:proofErr w:type="spellStart"/>
            <w:r>
              <w:rPr>
                <w:sz w:val="20"/>
              </w:rPr>
              <w:t>advance</w:t>
            </w:r>
            <w:proofErr w:type="spellEnd"/>
            <w:r>
              <w:rPr>
                <w:sz w:val="20"/>
              </w:rPr>
              <w:t>.</w:t>
            </w:r>
          </w:p>
        </w:tc>
      </w:tr>
      <w:tr w:rsidR="005D0164" w14:paraId="78436200"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1F2534A6" w14:textId="77777777" w:rsidR="005D0164" w:rsidRDefault="00000000">
            <w:pPr>
              <w:jc w:val="both"/>
              <w:rPr>
                <w:b/>
                <w:lang w:val="en-GB"/>
              </w:rPr>
            </w:pPr>
            <w:r>
              <w:rPr>
                <w:b/>
                <w:lang w:val="en-GB"/>
              </w:rPr>
              <w:lastRenderedPageBreak/>
              <w:t>Evaluation</w:t>
            </w:r>
          </w:p>
          <w:p w14:paraId="716191A1" w14:textId="77777777" w:rsidR="005D0164" w:rsidRDefault="00000000">
            <w:pPr>
              <w:jc w:val="both"/>
            </w:pPr>
            <w:r>
              <w:rPr>
                <w:lang w:val="en-GB"/>
              </w:rPr>
              <w:t>Total number of evaluated students</w:t>
            </w:r>
            <w:r>
              <w:t xml:space="preserve">: </w:t>
            </w:r>
          </w:p>
          <w:tbl>
            <w:tblPr>
              <w:tblW w:w="8981" w:type="dxa"/>
              <w:tblLayout w:type="fixed"/>
              <w:tblLook w:val="04A0" w:firstRow="1" w:lastRow="0" w:firstColumn="1" w:lastColumn="0" w:noHBand="0" w:noVBand="1"/>
            </w:tblPr>
            <w:tblGrid>
              <w:gridCol w:w="1496"/>
              <w:gridCol w:w="1497"/>
              <w:gridCol w:w="1497"/>
              <w:gridCol w:w="1497"/>
              <w:gridCol w:w="1497"/>
              <w:gridCol w:w="1497"/>
            </w:tblGrid>
            <w:tr w:rsidR="005D0164" w14:paraId="176C0631" w14:textId="77777777">
              <w:tc>
                <w:tcPr>
                  <w:tcW w:w="1496" w:type="dxa"/>
                  <w:tcBorders>
                    <w:top w:val="single" w:sz="4" w:space="0" w:color="000000"/>
                    <w:left w:val="single" w:sz="4" w:space="0" w:color="000000"/>
                    <w:bottom w:val="single" w:sz="4" w:space="0" w:color="000000"/>
                    <w:right w:val="single" w:sz="4" w:space="0" w:color="000000"/>
                  </w:tcBorders>
                </w:tcPr>
                <w:p w14:paraId="471CB8B6" w14:textId="77777777" w:rsidR="005D0164" w:rsidRDefault="00000000">
                  <w:pPr>
                    <w:jc w:val="center"/>
                    <w:rPr>
                      <w:lang w:val="en-GB"/>
                    </w:rPr>
                  </w:pPr>
                  <w:r>
                    <w:rPr>
                      <w:lang w:val="en-GB"/>
                    </w:rPr>
                    <w:t>A</w:t>
                  </w:r>
                </w:p>
              </w:tc>
              <w:tc>
                <w:tcPr>
                  <w:tcW w:w="1497" w:type="dxa"/>
                  <w:tcBorders>
                    <w:top w:val="single" w:sz="4" w:space="0" w:color="000000"/>
                    <w:left w:val="single" w:sz="4" w:space="0" w:color="000000"/>
                    <w:bottom w:val="single" w:sz="4" w:space="0" w:color="000000"/>
                    <w:right w:val="single" w:sz="4" w:space="0" w:color="000000"/>
                  </w:tcBorders>
                </w:tcPr>
                <w:p w14:paraId="33E6F543" w14:textId="77777777" w:rsidR="005D0164" w:rsidRDefault="00000000">
                  <w:pPr>
                    <w:jc w:val="center"/>
                    <w:rPr>
                      <w:lang w:val="en-GB"/>
                    </w:rPr>
                  </w:pPr>
                  <w:r>
                    <w:rPr>
                      <w:lang w:val="en-GB"/>
                    </w:rPr>
                    <w:t>B</w:t>
                  </w:r>
                </w:p>
              </w:tc>
              <w:tc>
                <w:tcPr>
                  <w:tcW w:w="1497" w:type="dxa"/>
                  <w:tcBorders>
                    <w:top w:val="single" w:sz="4" w:space="0" w:color="000000"/>
                    <w:left w:val="single" w:sz="4" w:space="0" w:color="000000"/>
                    <w:bottom w:val="single" w:sz="4" w:space="0" w:color="000000"/>
                    <w:right w:val="single" w:sz="4" w:space="0" w:color="000000"/>
                  </w:tcBorders>
                </w:tcPr>
                <w:p w14:paraId="3E5BC855" w14:textId="77777777" w:rsidR="005D0164" w:rsidRDefault="00000000">
                  <w:pPr>
                    <w:jc w:val="center"/>
                    <w:rPr>
                      <w:lang w:val="en-GB"/>
                    </w:rPr>
                  </w:pPr>
                  <w:r>
                    <w:rPr>
                      <w:lang w:val="en-GB"/>
                    </w:rPr>
                    <w:t>C</w:t>
                  </w:r>
                </w:p>
              </w:tc>
              <w:tc>
                <w:tcPr>
                  <w:tcW w:w="1497" w:type="dxa"/>
                  <w:tcBorders>
                    <w:top w:val="single" w:sz="4" w:space="0" w:color="000000"/>
                    <w:left w:val="single" w:sz="4" w:space="0" w:color="000000"/>
                    <w:bottom w:val="single" w:sz="4" w:space="0" w:color="000000"/>
                    <w:right w:val="single" w:sz="4" w:space="0" w:color="000000"/>
                  </w:tcBorders>
                </w:tcPr>
                <w:p w14:paraId="6221392C" w14:textId="77777777" w:rsidR="005D0164" w:rsidRDefault="00000000">
                  <w:pPr>
                    <w:jc w:val="center"/>
                    <w:rPr>
                      <w:lang w:val="en-GB"/>
                    </w:rPr>
                  </w:pPr>
                  <w:r>
                    <w:rPr>
                      <w:lang w:val="en-GB"/>
                    </w:rPr>
                    <w:t>D</w:t>
                  </w:r>
                </w:p>
              </w:tc>
              <w:tc>
                <w:tcPr>
                  <w:tcW w:w="1497" w:type="dxa"/>
                  <w:tcBorders>
                    <w:top w:val="single" w:sz="4" w:space="0" w:color="000000"/>
                    <w:left w:val="single" w:sz="4" w:space="0" w:color="000000"/>
                    <w:bottom w:val="single" w:sz="4" w:space="0" w:color="000000"/>
                    <w:right w:val="single" w:sz="4" w:space="0" w:color="000000"/>
                  </w:tcBorders>
                </w:tcPr>
                <w:p w14:paraId="2F9B3416" w14:textId="77777777" w:rsidR="005D0164" w:rsidRDefault="00000000">
                  <w:pPr>
                    <w:jc w:val="center"/>
                    <w:rPr>
                      <w:lang w:val="en-GB"/>
                    </w:rPr>
                  </w:pPr>
                  <w:r>
                    <w:rPr>
                      <w:lang w:val="en-GB"/>
                    </w:rPr>
                    <w:t>E</w:t>
                  </w:r>
                </w:p>
              </w:tc>
              <w:tc>
                <w:tcPr>
                  <w:tcW w:w="1497" w:type="dxa"/>
                  <w:tcBorders>
                    <w:top w:val="single" w:sz="4" w:space="0" w:color="000000"/>
                    <w:left w:val="single" w:sz="4" w:space="0" w:color="000000"/>
                    <w:bottom w:val="single" w:sz="4" w:space="0" w:color="000000"/>
                    <w:right w:val="single" w:sz="4" w:space="0" w:color="000000"/>
                  </w:tcBorders>
                </w:tcPr>
                <w:p w14:paraId="702A076E" w14:textId="77777777" w:rsidR="005D0164" w:rsidRDefault="00000000">
                  <w:pPr>
                    <w:jc w:val="center"/>
                    <w:rPr>
                      <w:lang w:val="en-GB"/>
                    </w:rPr>
                  </w:pPr>
                  <w:r>
                    <w:rPr>
                      <w:lang w:val="en-GB"/>
                    </w:rPr>
                    <w:t>FX</w:t>
                  </w:r>
                </w:p>
              </w:tc>
            </w:tr>
            <w:tr w:rsidR="005D0164" w14:paraId="1B36F1DA" w14:textId="77777777">
              <w:tc>
                <w:tcPr>
                  <w:tcW w:w="1496" w:type="dxa"/>
                  <w:tcBorders>
                    <w:top w:val="single" w:sz="4" w:space="0" w:color="000000"/>
                    <w:left w:val="single" w:sz="4" w:space="0" w:color="000000"/>
                    <w:bottom w:val="single" w:sz="4" w:space="0" w:color="000000"/>
                    <w:right w:val="single" w:sz="4" w:space="0" w:color="000000"/>
                  </w:tcBorders>
                </w:tcPr>
                <w:p w14:paraId="2636499D" w14:textId="77777777" w:rsidR="005D0164" w:rsidRDefault="00000000">
                  <w:pPr>
                    <w:tabs>
                      <w:tab w:val="left" w:pos="540"/>
                      <w:tab w:val="center" w:pos="640"/>
                    </w:tabs>
                    <w:jc w:val="center"/>
                    <w:rPr>
                      <w:lang w:val="en-GB"/>
                    </w:rPr>
                  </w:pPr>
                  <w:r>
                    <w:rPr>
                      <w:lang w:val="en-GB"/>
                    </w:rPr>
                    <w:t>(percentage of students who got A)</w:t>
                  </w:r>
                </w:p>
              </w:tc>
              <w:tc>
                <w:tcPr>
                  <w:tcW w:w="1497" w:type="dxa"/>
                  <w:tcBorders>
                    <w:top w:val="single" w:sz="4" w:space="0" w:color="000000"/>
                    <w:left w:val="single" w:sz="4" w:space="0" w:color="000000"/>
                    <w:bottom w:val="single" w:sz="4" w:space="0" w:color="000000"/>
                    <w:right w:val="single" w:sz="4" w:space="0" w:color="000000"/>
                  </w:tcBorders>
                </w:tcPr>
                <w:p w14:paraId="0BB2CE46" w14:textId="77777777" w:rsidR="005D0164" w:rsidRDefault="00000000">
                  <w:pPr>
                    <w:jc w:val="center"/>
                    <w:rPr>
                      <w:lang w:val="en-GB"/>
                    </w:rPr>
                  </w:pPr>
                  <w:r>
                    <w:rPr>
                      <w:lang w:val="en-GB"/>
                    </w:rPr>
                    <w:t>(percentage of students who got B)</w:t>
                  </w:r>
                </w:p>
              </w:tc>
              <w:tc>
                <w:tcPr>
                  <w:tcW w:w="1497" w:type="dxa"/>
                  <w:tcBorders>
                    <w:top w:val="single" w:sz="4" w:space="0" w:color="000000"/>
                    <w:left w:val="single" w:sz="4" w:space="0" w:color="000000"/>
                    <w:bottom w:val="single" w:sz="4" w:space="0" w:color="000000"/>
                    <w:right w:val="single" w:sz="4" w:space="0" w:color="000000"/>
                  </w:tcBorders>
                </w:tcPr>
                <w:p w14:paraId="65A01CC8" w14:textId="77777777" w:rsidR="005D0164" w:rsidRDefault="00000000">
                  <w:pPr>
                    <w:jc w:val="center"/>
                    <w:rPr>
                      <w:lang w:val="en-GB"/>
                    </w:rPr>
                  </w:pPr>
                  <w:r>
                    <w:rPr>
                      <w:lang w:val="en-GB"/>
                    </w:rPr>
                    <w:t>(percentage of students who got C)</w:t>
                  </w:r>
                </w:p>
              </w:tc>
              <w:tc>
                <w:tcPr>
                  <w:tcW w:w="1497" w:type="dxa"/>
                  <w:tcBorders>
                    <w:top w:val="single" w:sz="4" w:space="0" w:color="000000"/>
                    <w:left w:val="single" w:sz="4" w:space="0" w:color="000000"/>
                    <w:bottom w:val="single" w:sz="4" w:space="0" w:color="000000"/>
                    <w:right w:val="single" w:sz="4" w:space="0" w:color="000000"/>
                  </w:tcBorders>
                </w:tcPr>
                <w:p w14:paraId="4A7D1E31" w14:textId="77777777" w:rsidR="005D0164" w:rsidRDefault="00000000">
                  <w:pPr>
                    <w:jc w:val="center"/>
                    <w:rPr>
                      <w:lang w:val="en-GB"/>
                    </w:rPr>
                  </w:pPr>
                  <w:r>
                    <w:rPr>
                      <w:lang w:val="en-GB"/>
                    </w:rPr>
                    <w:t>(percentage of students who got D)</w:t>
                  </w:r>
                </w:p>
              </w:tc>
              <w:tc>
                <w:tcPr>
                  <w:tcW w:w="1497" w:type="dxa"/>
                  <w:tcBorders>
                    <w:top w:val="single" w:sz="4" w:space="0" w:color="000000"/>
                    <w:left w:val="single" w:sz="4" w:space="0" w:color="000000"/>
                    <w:bottom w:val="single" w:sz="4" w:space="0" w:color="000000"/>
                    <w:right w:val="single" w:sz="4" w:space="0" w:color="000000"/>
                  </w:tcBorders>
                </w:tcPr>
                <w:p w14:paraId="3CFC091B" w14:textId="77777777" w:rsidR="005D0164" w:rsidRDefault="00000000">
                  <w:pPr>
                    <w:jc w:val="center"/>
                    <w:rPr>
                      <w:lang w:val="en-GB"/>
                    </w:rPr>
                  </w:pPr>
                  <w:r>
                    <w:rPr>
                      <w:lang w:val="en-GB"/>
                    </w:rPr>
                    <w:t>(percentage of students who got E)</w:t>
                  </w:r>
                </w:p>
              </w:tc>
              <w:tc>
                <w:tcPr>
                  <w:tcW w:w="1497" w:type="dxa"/>
                  <w:tcBorders>
                    <w:top w:val="single" w:sz="4" w:space="0" w:color="000000"/>
                    <w:left w:val="single" w:sz="4" w:space="0" w:color="000000"/>
                    <w:bottom w:val="single" w:sz="4" w:space="0" w:color="000000"/>
                    <w:right w:val="single" w:sz="4" w:space="0" w:color="000000"/>
                  </w:tcBorders>
                </w:tcPr>
                <w:p w14:paraId="2BF61957" w14:textId="77777777" w:rsidR="005D0164" w:rsidRDefault="00000000">
                  <w:pPr>
                    <w:jc w:val="center"/>
                    <w:rPr>
                      <w:lang w:val="en-GB"/>
                    </w:rPr>
                  </w:pPr>
                  <w:r>
                    <w:rPr>
                      <w:lang w:val="en-GB"/>
                    </w:rPr>
                    <w:t>(percentage of students who got FX)</w:t>
                  </w:r>
                </w:p>
              </w:tc>
            </w:tr>
          </w:tbl>
          <w:p w14:paraId="25E90A78" w14:textId="77777777" w:rsidR="005D0164" w:rsidRDefault="005D0164">
            <w:pPr>
              <w:jc w:val="both"/>
              <w:rPr>
                <w:lang w:val="en-GB"/>
              </w:rPr>
            </w:pPr>
          </w:p>
        </w:tc>
      </w:tr>
      <w:tr w:rsidR="005D0164" w14:paraId="2620F94C"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4C1393FC" w14:textId="77777777" w:rsidR="005D0164" w:rsidRDefault="00000000">
            <w:pPr>
              <w:tabs>
                <w:tab w:val="left" w:pos="1530"/>
              </w:tabs>
              <w:jc w:val="both"/>
              <w:rPr>
                <w:lang w:val="en-GB"/>
              </w:rPr>
            </w:pPr>
            <w:r>
              <w:rPr>
                <w:b/>
                <w:lang w:val="en-GB"/>
              </w:rPr>
              <w:t>Instructor:</w:t>
            </w:r>
            <w:r>
              <w:rPr>
                <w:lang w:val="en-GB"/>
              </w:rPr>
              <w:t xml:space="preserve"> Assoc. Prof. Sylvia Tiryaki, PhD. </w:t>
            </w:r>
          </w:p>
        </w:tc>
      </w:tr>
      <w:tr w:rsidR="005D0164" w14:paraId="1A25DDCA"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5A08AEC7" w14:textId="77777777" w:rsidR="005D0164" w:rsidRDefault="00000000">
            <w:proofErr w:type="spellStart"/>
            <w:r>
              <w:rPr>
                <w:sz w:val="20"/>
              </w:rPr>
              <w:t>Date</w:t>
            </w:r>
            <w:proofErr w:type="spellEnd"/>
            <w:r>
              <w:rPr>
                <w:sz w:val="20"/>
              </w:rPr>
              <w:t xml:space="preserve"> of </w:t>
            </w:r>
            <w:proofErr w:type="spellStart"/>
            <w:r>
              <w:rPr>
                <w:sz w:val="20"/>
              </w:rPr>
              <w:t>the</w:t>
            </w:r>
            <w:proofErr w:type="spellEnd"/>
            <w:r>
              <w:rPr>
                <w:sz w:val="20"/>
              </w:rPr>
              <w:t xml:space="preserve"> </w:t>
            </w:r>
            <w:proofErr w:type="spellStart"/>
            <w:r>
              <w:rPr>
                <w:sz w:val="20"/>
              </w:rPr>
              <w:t>last</w:t>
            </w:r>
            <w:proofErr w:type="spellEnd"/>
            <w:r>
              <w:rPr>
                <w:sz w:val="20"/>
              </w:rPr>
              <w:t xml:space="preserve"> change: 1.9.2026</w:t>
            </w:r>
          </w:p>
        </w:tc>
      </w:tr>
      <w:tr w:rsidR="005D0164" w14:paraId="3AF035E9" w14:textId="77777777">
        <w:tc>
          <w:tcPr>
            <w:tcW w:w="9322" w:type="dxa"/>
            <w:gridSpan w:val="2"/>
            <w:tcBorders>
              <w:top w:val="single" w:sz="4" w:space="0" w:color="000000"/>
              <w:left w:val="single" w:sz="4" w:space="0" w:color="000000"/>
              <w:bottom w:val="single" w:sz="4" w:space="0" w:color="000000"/>
              <w:right w:val="single" w:sz="4" w:space="0" w:color="000000"/>
            </w:tcBorders>
          </w:tcPr>
          <w:p w14:paraId="39BA4B86" w14:textId="1392544C" w:rsidR="005D0164" w:rsidRDefault="00000000">
            <w:pPr>
              <w:tabs>
                <w:tab w:val="left" w:pos="1530"/>
              </w:tabs>
              <w:jc w:val="both"/>
              <w:rPr>
                <w:lang w:val="en-GB"/>
              </w:rPr>
            </w:pPr>
            <w:r>
              <w:rPr>
                <w:b/>
                <w:lang w:val="en-GB"/>
              </w:rPr>
              <w:t>Approved:</w:t>
            </w:r>
            <w:r>
              <w:rPr>
                <w:lang w:val="en-GB"/>
              </w:rPr>
              <w:t xml:space="preserve"> </w:t>
            </w:r>
            <w:proofErr w:type="spellStart"/>
            <w:r w:rsidR="00DA3A07">
              <w:rPr>
                <w:lang w:val="en-GB"/>
              </w:rPr>
              <w:t>JUDr</w:t>
            </w:r>
            <w:proofErr w:type="spellEnd"/>
            <w:r w:rsidR="00DA3A07">
              <w:rPr>
                <w:lang w:val="en-GB"/>
              </w:rPr>
              <w:t xml:space="preserve">. </w:t>
            </w:r>
            <w:r w:rsidR="00DA3A07">
              <w:rPr>
                <w:shd w:val="clear" w:color="auto" w:fill="FFFFFF"/>
                <w:lang w:val="en-GB"/>
              </w:rPr>
              <w:t>Sylvia Tiryaki</w:t>
            </w:r>
          </w:p>
        </w:tc>
      </w:tr>
    </w:tbl>
    <w:p w14:paraId="2C510A81" w14:textId="77777777" w:rsidR="005D0164" w:rsidRDefault="005D0164">
      <w:pPr>
        <w:jc w:val="both"/>
        <w:rPr>
          <w:lang w:val="en-GB"/>
        </w:rPr>
      </w:pPr>
    </w:p>
    <w:sectPr w:rsidR="005D0164">
      <w:headerReference w:type="default" r:id="rId7"/>
      <w:footerReference w:type="default" r:id="rId8"/>
      <w:headerReference w:type="first" r:id="rId9"/>
      <w:footerReference w:type="first" r:id="rId10"/>
      <w:pgSz w:w="11906" w:h="16838"/>
      <w:pgMar w:top="1417" w:right="1417" w:bottom="1417" w:left="1417" w:header="567"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CA49" w14:textId="77777777" w:rsidR="00850D96" w:rsidRDefault="00850D96">
      <w:r>
        <w:separator/>
      </w:r>
    </w:p>
  </w:endnote>
  <w:endnote w:type="continuationSeparator" w:id="0">
    <w:p w14:paraId="48F0308E" w14:textId="77777777" w:rsidR="00850D96" w:rsidRDefault="0085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iberation Serif;Times New Roma">
    <w:panose1 w:val="00000000000000000000"/>
    <w:charset w:val="00"/>
    <w:family w:val="roman"/>
    <w:notTrueType/>
    <w:pitch w:val="default"/>
  </w:font>
  <w:font w:name="FreeSans">
    <w:charset w:val="01"/>
    <w:family w:val="auto"/>
    <w:pitch w:val="variable"/>
    <w:sig w:usb0="00000001"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A8DC" w14:textId="77777777" w:rsidR="005D0164" w:rsidRDefault="00000000">
    <w:pPr>
      <w:pStyle w:val="Pta"/>
      <w:jc w:val="right"/>
    </w:pPr>
    <w:r>
      <w:fldChar w:fldCharType="begin"/>
    </w:r>
    <w:r>
      <w:instrText xml:space="preserve"> PAGE </w:instrText>
    </w:r>
    <w:r>
      <w:fldChar w:fldCharType="separate"/>
    </w:r>
    <w:r>
      <w:t>2</w:t>
    </w:r>
    <w:r>
      <w:fldChar w:fldCharType="end"/>
    </w:r>
  </w:p>
  <w:p w14:paraId="4A06DC4F" w14:textId="77777777" w:rsidR="005D0164" w:rsidRDefault="005D01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A55B" w14:textId="77777777" w:rsidR="005D0164" w:rsidRDefault="00000000">
    <w:pPr>
      <w:pStyle w:val="Pta"/>
      <w:jc w:val="right"/>
    </w:pPr>
    <w:r>
      <w:fldChar w:fldCharType="begin"/>
    </w:r>
    <w:r>
      <w:instrText xml:space="preserve"> PAGE </w:instrText>
    </w:r>
    <w:r>
      <w:fldChar w:fldCharType="separate"/>
    </w:r>
    <w:r>
      <w:t>1</w:t>
    </w:r>
    <w:r>
      <w:fldChar w:fldCharType="end"/>
    </w:r>
  </w:p>
  <w:p w14:paraId="567D418A" w14:textId="77777777" w:rsidR="005D0164" w:rsidRDefault="005D01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03D24" w14:textId="77777777" w:rsidR="00850D96" w:rsidRDefault="00850D96">
      <w:r>
        <w:separator/>
      </w:r>
    </w:p>
  </w:footnote>
  <w:footnote w:type="continuationSeparator" w:id="0">
    <w:p w14:paraId="53519763" w14:textId="77777777" w:rsidR="00850D96" w:rsidRDefault="0085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8A2F" w14:textId="77777777" w:rsidR="005D0164" w:rsidRDefault="005D0164">
    <w:pPr>
      <w:pStyle w:val="Hlavika"/>
    </w:pPr>
  </w:p>
  <w:p w14:paraId="6078FA66" w14:textId="77777777" w:rsidR="005D0164" w:rsidRDefault="005D01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8E42" w14:textId="77777777" w:rsidR="005D0164" w:rsidRDefault="00000000">
    <w:pPr>
      <w:widowControl w:val="0"/>
      <w:autoSpaceDE w:val="0"/>
      <w:jc w:val="right"/>
      <w:rPr>
        <w:rFonts w:ascii="Arial" w:hAnsi="Arial" w:cs="Arial"/>
        <w:b/>
        <w:bCs/>
        <w:i/>
        <w:sz w:val="16"/>
        <w:szCs w:val="16"/>
      </w:rPr>
    </w:pPr>
    <w:r>
      <w:rPr>
        <w:rFonts w:ascii="Arial" w:hAnsi="Arial" w:cs="Arial"/>
        <w:b/>
        <w:bCs/>
        <w:i/>
        <w:sz w:val="16"/>
        <w:szCs w:val="16"/>
      </w:rPr>
      <w:t xml:space="preserve">Príloha č. 1 k vyhláške MŠVVaŠ SR č. 155/2013 Z. z., ktorou sa mení a dopĺňa vyhláška MŠVVaŠ SR č. </w:t>
    </w:r>
    <w:hyperlink r:id="rId1">
      <w:r w:rsidR="005D0164">
        <w:rPr>
          <w:rStyle w:val="Hypertextovprepojenie"/>
          <w:rFonts w:ascii="Arial" w:hAnsi="Arial" w:cs="Arial"/>
          <w:b/>
          <w:bCs/>
          <w:i/>
          <w:sz w:val="16"/>
          <w:szCs w:val="16"/>
        </w:rPr>
        <w:t>614/2002 Z. z.</w:t>
      </w:r>
    </w:hyperlink>
  </w:p>
  <w:p w14:paraId="324B7B4E" w14:textId="77777777" w:rsidR="005D0164" w:rsidRDefault="00000000">
    <w:pPr>
      <w:widowControl w:val="0"/>
      <w:autoSpaceDE w:val="0"/>
      <w:jc w:val="right"/>
      <w:rPr>
        <w:rFonts w:ascii="Arial" w:hAnsi="Arial" w:cs="Arial"/>
        <w:b/>
        <w:bCs/>
        <w:i/>
        <w:sz w:val="16"/>
        <w:szCs w:val="16"/>
      </w:rPr>
    </w:pPr>
    <w:r>
      <w:rPr>
        <w:rFonts w:ascii="Arial" w:hAnsi="Arial" w:cs="Arial"/>
        <w:b/>
        <w:bCs/>
        <w:i/>
        <w:sz w:val="16"/>
        <w:szCs w:val="16"/>
      </w:rPr>
      <w:t>o kreditovom systéme štúdia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34882"/>
    <w:multiLevelType w:val="multilevel"/>
    <w:tmpl w:val="B672E40E"/>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6872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wMTM2NTS0tDA1NDZV0lEKTi0uzszPAykwqQUAwTzoVSwAAAA="/>
  </w:docVars>
  <w:rsids>
    <w:rsidRoot w:val="005D0164"/>
    <w:rsid w:val="000127BD"/>
    <w:rsid w:val="00455AC4"/>
    <w:rsid w:val="005D0164"/>
    <w:rsid w:val="00850D96"/>
    <w:rsid w:val="00850EBA"/>
    <w:rsid w:val="00DA3A07"/>
    <w:rsid w:val="00DA59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8707"/>
  <w15:docId w15:val="{ED78D4CC-0604-C444-A825-E47F61C5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rFonts w:ascii="Times New Roman" w:eastAsia="Times New Roman" w:hAnsi="Times New Roman" w:cs="Times New Roman"/>
      <w:sz w:val="24"/>
      <w:szCs w:val="24"/>
      <w:lang w:val="sk-SK" w:eastAsia="zh-CN"/>
    </w:rPr>
  </w:style>
  <w:style w:type="paragraph" w:styleId="Nadpis1">
    <w:name w:val="heading 1"/>
    <w:basedOn w:val="Normlny"/>
    <w:next w:val="Normlny"/>
    <w:uiPriority w:val="9"/>
    <w:qFormat/>
    <w:pPr>
      <w:keepNext/>
      <w:numPr>
        <w:numId w:val="1"/>
      </w:numPr>
      <w:spacing w:before="240" w:after="60"/>
      <w:outlineLvl w:val="0"/>
    </w:pPr>
    <w:rPr>
      <w:rFonts w:ascii="Aptos Display" w:hAnsi="Aptos Display"/>
      <w:b/>
      <w:bCs/>
      <w:kern w:val="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rPr>
      <w:rFonts w:ascii="Calibri" w:eastAsia="Times New Roman" w:hAnsi="Calibri" w:cs="Times New Roman"/>
    </w:rPr>
  </w:style>
  <w:style w:type="character" w:customStyle="1" w:styleId="HeaderChar">
    <w:name w:val="Header Char"/>
    <w:qFormat/>
    <w:rPr>
      <w:rFonts w:ascii="Times New Roman" w:hAnsi="Times New Roman" w:cs="Times New Roman"/>
      <w:sz w:val="24"/>
      <w:szCs w:val="24"/>
      <w:lang w:val="en-US"/>
    </w:rPr>
  </w:style>
  <w:style w:type="character" w:customStyle="1" w:styleId="BalloonTextChar">
    <w:name w:val="Balloon Text Char"/>
    <w:qFormat/>
    <w:rPr>
      <w:rFonts w:ascii="Tahoma" w:hAnsi="Tahoma" w:cs="Tahoma"/>
      <w:sz w:val="16"/>
      <w:szCs w:val="16"/>
      <w:lang w:val="en-US"/>
    </w:rPr>
  </w:style>
  <w:style w:type="character" w:customStyle="1" w:styleId="FooterChar">
    <w:name w:val="Footer Char"/>
    <w:qFormat/>
    <w:rPr>
      <w:rFonts w:ascii="Times New Roman" w:hAnsi="Times New Roman" w:cs="Times New Roman"/>
      <w:sz w:val="24"/>
      <w:szCs w:val="24"/>
      <w:lang w:val="en-US"/>
    </w:rPr>
  </w:style>
  <w:style w:type="character" w:styleId="Hypertextovprepojenie">
    <w:name w:val="Hyperlink"/>
    <w:rPr>
      <w:color w:val="0000FF"/>
      <w:u w:val="single"/>
    </w:rPr>
  </w:style>
  <w:style w:type="character" w:customStyle="1" w:styleId="HTMLPreformattedChar">
    <w:name w:val="HTML Preformatted Char"/>
    <w:qFormat/>
    <w:rPr>
      <w:rFonts w:ascii="Courier New" w:hAnsi="Courier New" w:cs="Courier New"/>
    </w:rPr>
  </w:style>
  <w:style w:type="character" w:customStyle="1" w:styleId="y2iqfc">
    <w:name w:val="y2iqfc"/>
    <w:basedOn w:val="Predvolenpsmoodseku"/>
    <w:qFormat/>
  </w:style>
  <w:style w:type="character" w:customStyle="1" w:styleId="FontStyle58">
    <w:name w:val="Font Style58"/>
    <w:qFormat/>
    <w:rPr>
      <w:rFonts w:ascii="Calibri" w:hAnsi="Calibri" w:cs="Calibri"/>
      <w:color w:val="000000"/>
      <w:sz w:val="20"/>
      <w:szCs w:val="20"/>
    </w:rPr>
  </w:style>
  <w:style w:type="character" w:customStyle="1" w:styleId="Heading1Char">
    <w:name w:val="Heading 1 Char"/>
    <w:qFormat/>
    <w:rPr>
      <w:rFonts w:ascii="Aptos Display" w:eastAsia="Times New Roman" w:hAnsi="Aptos Display" w:cs="Times New Roman"/>
      <w:b/>
      <w:bCs/>
      <w:kern w:val="2"/>
      <w:sz w:val="32"/>
      <w:szCs w:val="32"/>
      <w:lang w:val="sk-SK"/>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line="276" w:lineRule="auto"/>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pPr>
      <w:suppressLineNumbers/>
      <w:tabs>
        <w:tab w:val="center" w:pos="4819"/>
        <w:tab w:val="right" w:pos="9638"/>
      </w:tabs>
    </w:pPr>
  </w:style>
  <w:style w:type="paragraph" w:styleId="Hlavika">
    <w:name w:val="header"/>
    <w:basedOn w:val="Normlny"/>
    <w:pPr>
      <w:tabs>
        <w:tab w:val="center" w:pos="4536"/>
        <w:tab w:val="right" w:pos="9072"/>
      </w:tabs>
    </w:pPr>
    <w:rPr>
      <w:lang w:val="en-US"/>
    </w:rPr>
  </w:style>
  <w:style w:type="paragraph" w:styleId="Textbubliny">
    <w:name w:val="Balloon Text"/>
    <w:basedOn w:val="Normlny"/>
    <w:qFormat/>
    <w:rPr>
      <w:rFonts w:ascii="Tahoma" w:hAnsi="Tahoma" w:cs="Tahoma"/>
      <w:sz w:val="16"/>
      <w:szCs w:val="16"/>
      <w:lang w:val="en-US"/>
    </w:rPr>
  </w:style>
  <w:style w:type="paragraph" w:styleId="Pta">
    <w:name w:val="footer"/>
    <w:basedOn w:val="Normlny"/>
    <w:pPr>
      <w:tabs>
        <w:tab w:val="center" w:pos="4536"/>
        <w:tab w:val="right" w:pos="9072"/>
      </w:tabs>
    </w:pPr>
    <w:rPr>
      <w:lang w:val="en-US"/>
    </w:rPr>
  </w:style>
  <w:style w:type="paragraph" w:customStyle="1" w:styleId="Zoznampouitejliteratry1">
    <w:name w:val="Zoznam použitej literatúry 1"/>
    <w:basedOn w:val="Normlny"/>
    <w:qFormat/>
    <w:pPr>
      <w:widowControl w:val="0"/>
      <w:suppressLineNumbers/>
      <w:spacing w:line="240" w:lineRule="atLeast"/>
      <w:ind w:left="720" w:hanging="720"/>
    </w:pPr>
    <w:rPr>
      <w:rFonts w:ascii="Liberation Serif;Times New Roma" w:hAnsi="Liberation Serif;Times New Roma" w:cs="FreeSans"/>
      <w:kern w:val="2"/>
      <w:lang w:val="en-US" w:bidi="hi-IN"/>
    </w:rPr>
  </w:style>
  <w:style w:type="paragraph" w:customStyle="1" w:styleId="Default">
    <w:name w:val="Default"/>
    <w:qFormat/>
    <w:pPr>
      <w:suppressAutoHyphens/>
      <w:autoSpaceDE w:val="0"/>
    </w:pPr>
    <w:rPr>
      <w:rFonts w:ascii="Garamond" w:eastAsia="Times New Roman" w:hAnsi="Garamond" w:cs="Garamond"/>
      <w:color w:val="000000"/>
      <w:sz w:val="24"/>
      <w:szCs w:val="24"/>
      <w:lang w:val="sk-SK" w:eastAsia="zh-CN"/>
    </w:rPr>
  </w:style>
  <w:style w:type="paragraph" w:styleId="PredformtovanHTML">
    <w:name w:val="HTML Preformatted"/>
    <w:basedOn w:val="Normlny"/>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lnywebov">
    <w:name w:val="Normal (Web)"/>
    <w:basedOn w:val="Normlny"/>
    <w:qFormat/>
    <w:pPr>
      <w:spacing w:before="280" w:after="280"/>
    </w:pPr>
    <w:rPr>
      <w:lang w:val="en-GB"/>
    </w:rPr>
  </w:style>
  <w:style w:type="paragraph" w:customStyle="1" w:styleId="TableContents">
    <w:name w:val="Table Contents"/>
    <w:basedOn w:val="Norm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aspi://module='ASPI'&amp;link='614/2002%20Z.z.'&amp;ucin-k-dni='30.12.9999'"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Tiryaki</dc:creator>
  <cp:keywords/>
  <dc:description/>
  <cp:lastModifiedBy>sulikova@bisla.sk</cp:lastModifiedBy>
  <cp:revision>2</cp:revision>
  <dcterms:created xsi:type="dcterms:W3CDTF">2026-09-11T08:45:00Z</dcterms:created>
  <dcterms:modified xsi:type="dcterms:W3CDTF">2026-09-11T08:45:00Z</dcterms:modified>
  <cp:category/>
  <dc:language>en-US</dc:language>
</cp:coreProperties>
</file>