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761D9" w14:textId="77777777" w:rsidR="00D8271C" w:rsidRPr="009B46B5" w:rsidRDefault="00D8271C" w:rsidP="00D8271C">
      <w:pPr>
        <w:ind w:left="720"/>
        <w:jc w:val="right"/>
        <w:rPr>
          <w:lang w:val="en-US"/>
        </w:rPr>
      </w:pPr>
      <w:r w:rsidRPr="009B46B5">
        <w:rPr>
          <w:lang w:val="en-US"/>
        </w:rPr>
        <w:t>Information list of a subject</w:t>
      </w:r>
    </w:p>
    <w:p w14:paraId="5FD17322" w14:textId="77777777" w:rsidR="00D8271C" w:rsidRPr="009B46B5" w:rsidRDefault="00D8271C" w:rsidP="00D8271C">
      <w:pPr>
        <w:ind w:left="720"/>
        <w:jc w:val="both"/>
        <w:rPr>
          <w:lang w:val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0"/>
        <w:gridCol w:w="5212"/>
      </w:tblGrid>
      <w:tr w:rsidR="00D8271C" w:rsidRPr="009B46B5" w14:paraId="47DBFC12" w14:textId="77777777" w:rsidTr="005A3733">
        <w:tc>
          <w:tcPr>
            <w:tcW w:w="9322" w:type="dxa"/>
            <w:gridSpan w:val="2"/>
          </w:tcPr>
          <w:p w14:paraId="013ACD20" w14:textId="77777777" w:rsidR="00D8271C" w:rsidRPr="009B46B5" w:rsidRDefault="00D8271C" w:rsidP="005A3733">
            <w:pPr>
              <w:jc w:val="both"/>
              <w:rPr>
                <w:lang w:val="en-US"/>
              </w:rPr>
            </w:pPr>
            <w:r w:rsidRPr="009B46B5">
              <w:rPr>
                <w:b/>
                <w:lang w:val="en-US"/>
              </w:rPr>
              <w:t>University:</w:t>
            </w:r>
            <w:r w:rsidRPr="009B46B5">
              <w:rPr>
                <w:lang w:val="en-US"/>
              </w:rPr>
              <w:t xml:space="preserve"> Bratislava International School of Liberal Arts (BISLA)</w:t>
            </w:r>
          </w:p>
        </w:tc>
      </w:tr>
      <w:tr w:rsidR="00D8271C" w:rsidRPr="009B46B5" w14:paraId="19AF82F6" w14:textId="77777777" w:rsidTr="005A3733">
        <w:tc>
          <w:tcPr>
            <w:tcW w:w="9322" w:type="dxa"/>
            <w:gridSpan w:val="2"/>
          </w:tcPr>
          <w:p w14:paraId="5D622843" w14:textId="77777777" w:rsidR="00D8271C" w:rsidRPr="009B46B5" w:rsidRDefault="00D8271C" w:rsidP="005A3733">
            <w:pPr>
              <w:jc w:val="both"/>
              <w:rPr>
                <w:lang w:val="en-US"/>
              </w:rPr>
            </w:pPr>
            <w:r w:rsidRPr="009B46B5">
              <w:rPr>
                <w:b/>
                <w:lang w:val="en-US"/>
              </w:rPr>
              <w:t>Faculty:</w:t>
            </w:r>
            <w:r w:rsidRPr="009B46B5">
              <w:rPr>
                <w:lang w:val="en-US"/>
              </w:rPr>
              <w:t xml:space="preserve"> </w:t>
            </w:r>
          </w:p>
        </w:tc>
      </w:tr>
      <w:tr w:rsidR="00D8271C" w:rsidRPr="009B46B5" w14:paraId="1FA78637" w14:textId="77777777" w:rsidTr="005A3733">
        <w:tc>
          <w:tcPr>
            <w:tcW w:w="4110" w:type="dxa"/>
          </w:tcPr>
          <w:p w14:paraId="7D3FCB10" w14:textId="2D0BE76E" w:rsidR="00D8271C" w:rsidRPr="009B46B5" w:rsidRDefault="00D8271C" w:rsidP="005A3733">
            <w:pPr>
              <w:jc w:val="both"/>
              <w:rPr>
                <w:color w:val="000000"/>
                <w:lang w:val="en-US"/>
              </w:rPr>
            </w:pPr>
            <w:r w:rsidRPr="009B46B5">
              <w:rPr>
                <w:b/>
                <w:lang w:val="en-US"/>
              </w:rPr>
              <w:t>Subject code</w:t>
            </w:r>
            <w:r>
              <w:rPr>
                <w:b/>
                <w:lang w:val="en-US"/>
              </w:rPr>
              <w:t xml:space="preserve">: </w:t>
            </w:r>
            <w:r w:rsidRPr="006336B1">
              <w:rPr>
                <w:bCs/>
              </w:rPr>
              <w:t>H-</w:t>
            </w:r>
            <w:r w:rsidR="006C445A">
              <w:rPr>
                <w:bCs/>
              </w:rPr>
              <w:t>420/IR-420</w:t>
            </w:r>
          </w:p>
        </w:tc>
        <w:tc>
          <w:tcPr>
            <w:tcW w:w="5212" w:type="dxa"/>
          </w:tcPr>
          <w:p w14:paraId="135E31C1" w14:textId="7123C7AA" w:rsidR="00D8271C" w:rsidRPr="009B46B5" w:rsidRDefault="00D8271C" w:rsidP="005A3733">
            <w:pPr>
              <w:tabs>
                <w:tab w:val="center" w:pos="2498"/>
              </w:tabs>
              <w:jc w:val="both"/>
              <w:rPr>
                <w:lang w:val="en-US"/>
              </w:rPr>
            </w:pPr>
            <w:r w:rsidRPr="009B46B5">
              <w:rPr>
                <w:b/>
                <w:lang w:val="en-US"/>
              </w:rPr>
              <w:t xml:space="preserve">Subject name: </w:t>
            </w:r>
            <w:r>
              <w:rPr>
                <w:bCs/>
                <w:lang w:val="en-US"/>
              </w:rPr>
              <w:t>US History in the International Context</w:t>
            </w:r>
            <w:r w:rsidRPr="009B46B5">
              <w:rPr>
                <w:bCs/>
                <w:lang w:val="en-US"/>
              </w:rPr>
              <w:tab/>
            </w:r>
          </w:p>
        </w:tc>
      </w:tr>
      <w:tr w:rsidR="00D8271C" w:rsidRPr="009B46B5" w14:paraId="152EC10B" w14:textId="77777777" w:rsidTr="005A3733">
        <w:trPr>
          <w:trHeight w:val="714"/>
        </w:trPr>
        <w:tc>
          <w:tcPr>
            <w:tcW w:w="9322" w:type="dxa"/>
            <w:gridSpan w:val="2"/>
          </w:tcPr>
          <w:p w14:paraId="78D4C24B" w14:textId="177763CB" w:rsidR="00D8271C" w:rsidRPr="009B46B5" w:rsidRDefault="00D8271C" w:rsidP="005A3733">
            <w:pPr>
              <w:jc w:val="both"/>
              <w:rPr>
                <w:lang w:val="en-US"/>
              </w:rPr>
            </w:pPr>
            <w:r w:rsidRPr="009B46B5">
              <w:rPr>
                <w:b/>
                <w:lang w:val="en-US"/>
              </w:rPr>
              <w:t>Type, scope, and method of educational activities:</w:t>
            </w:r>
            <w:r w:rsidRPr="009B46B5">
              <w:rPr>
                <w:lang w:val="en-US"/>
              </w:rPr>
              <w:t xml:space="preserve"> Two weekly meetings of 90 minutes each, amounting </w:t>
            </w:r>
            <w:r>
              <w:rPr>
                <w:lang w:val="en-US"/>
              </w:rPr>
              <w:t xml:space="preserve">to </w:t>
            </w:r>
            <w:r w:rsidRPr="009B46B5">
              <w:rPr>
                <w:lang w:val="en-US"/>
              </w:rPr>
              <w:t xml:space="preserve">42 hours total. Classes include both lecture and seminar. (full-time form) </w:t>
            </w:r>
          </w:p>
        </w:tc>
      </w:tr>
      <w:tr w:rsidR="00D8271C" w:rsidRPr="009B46B5" w14:paraId="35F74F0B" w14:textId="77777777" w:rsidTr="005A3733">
        <w:trPr>
          <w:trHeight w:val="286"/>
        </w:trPr>
        <w:tc>
          <w:tcPr>
            <w:tcW w:w="9322" w:type="dxa"/>
            <w:gridSpan w:val="2"/>
          </w:tcPr>
          <w:p w14:paraId="3DB077F9" w14:textId="4FA30991" w:rsidR="00D8271C" w:rsidRPr="009B46B5" w:rsidRDefault="00D8271C" w:rsidP="005A3733">
            <w:pPr>
              <w:jc w:val="both"/>
              <w:rPr>
                <w:lang w:val="en-US"/>
              </w:rPr>
            </w:pPr>
            <w:r w:rsidRPr="009B46B5">
              <w:rPr>
                <w:b/>
                <w:lang w:val="en-US"/>
              </w:rPr>
              <w:t>Number of credits:</w:t>
            </w:r>
            <w:r w:rsidRPr="009B46B5">
              <w:rPr>
                <w:lang w:val="en-US"/>
              </w:rPr>
              <w:t xml:space="preserve"> </w:t>
            </w:r>
            <w:r>
              <w:rPr>
                <w:lang w:val="en-US"/>
              </w:rPr>
              <w:t>5</w:t>
            </w:r>
            <w:r w:rsidRPr="009B46B5">
              <w:rPr>
                <w:lang w:val="en-US"/>
              </w:rPr>
              <w:t xml:space="preserve"> ECT</w:t>
            </w:r>
          </w:p>
        </w:tc>
      </w:tr>
      <w:tr w:rsidR="00D8271C" w:rsidRPr="009B46B5" w14:paraId="7ADF5804" w14:textId="77777777" w:rsidTr="005A3733">
        <w:tc>
          <w:tcPr>
            <w:tcW w:w="9322" w:type="dxa"/>
            <w:gridSpan w:val="2"/>
          </w:tcPr>
          <w:p w14:paraId="6BA02CB0" w14:textId="6B4318C2" w:rsidR="00D8271C" w:rsidRPr="009B46B5" w:rsidRDefault="00D8271C" w:rsidP="005A3733">
            <w:pPr>
              <w:jc w:val="both"/>
              <w:rPr>
                <w:color w:val="000000"/>
                <w:lang w:val="en-US"/>
              </w:rPr>
            </w:pPr>
            <w:r w:rsidRPr="009B46B5">
              <w:rPr>
                <w:b/>
                <w:lang w:val="en-US"/>
              </w:rPr>
              <w:t xml:space="preserve">Suggested semester: </w:t>
            </w:r>
            <w:r>
              <w:rPr>
                <w:bCs/>
                <w:lang w:val="en-US"/>
              </w:rPr>
              <w:t>No recommendation, elective course</w:t>
            </w:r>
          </w:p>
        </w:tc>
      </w:tr>
      <w:tr w:rsidR="00D8271C" w:rsidRPr="009B46B5" w14:paraId="77F5B93A" w14:textId="77777777" w:rsidTr="005A3733">
        <w:tc>
          <w:tcPr>
            <w:tcW w:w="9322" w:type="dxa"/>
            <w:gridSpan w:val="2"/>
          </w:tcPr>
          <w:p w14:paraId="654089DC" w14:textId="77777777" w:rsidR="00D8271C" w:rsidRPr="009B46B5" w:rsidRDefault="00D8271C" w:rsidP="005A3733">
            <w:pPr>
              <w:jc w:val="both"/>
              <w:rPr>
                <w:lang w:val="en-US"/>
              </w:rPr>
            </w:pPr>
            <w:r w:rsidRPr="009B46B5">
              <w:rPr>
                <w:b/>
                <w:lang w:val="en-US"/>
              </w:rPr>
              <w:t>Level of studies:</w:t>
            </w:r>
            <w:r w:rsidRPr="009B46B5">
              <w:rPr>
                <w:lang w:val="en-US"/>
              </w:rPr>
              <w:t xml:space="preserve"> 1</w:t>
            </w:r>
          </w:p>
        </w:tc>
      </w:tr>
      <w:tr w:rsidR="00D8271C" w:rsidRPr="009B46B5" w14:paraId="46F928D6" w14:textId="77777777" w:rsidTr="005A3733">
        <w:tc>
          <w:tcPr>
            <w:tcW w:w="9322" w:type="dxa"/>
            <w:gridSpan w:val="2"/>
          </w:tcPr>
          <w:p w14:paraId="28CFCD06" w14:textId="77777777" w:rsidR="00D8271C" w:rsidRPr="009B46B5" w:rsidRDefault="00D8271C" w:rsidP="005A3733">
            <w:pPr>
              <w:jc w:val="both"/>
              <w:rPr>
                <w:lang w:val="en-US"/>
              </w:rPr>
            </w:pPr>
            <w:r w:rsidRPr="009B46B5">
              <w:rPr>
                <w:b/>
                <w:lang w:val="en-US"/>
              </w:rPr>
              <w:t>Conditional previous subjects:</w:t>
            </w:r>
            <w:r w:rsidRPr="009B46B5">
              <w:rPr>
                <w:lang w:val="en-US"/>
              </w:rPr>
              <w:t xml:space="preserve"> no prerequisite </w:t>
            </w:r>
          </w:p>
        </w:tc>
      </w:tr>
      <w:tr w:rsidR="00D8271C" w:rsidRPr="009B46B5" w14:paraId="26ECAA6B" w14:textId="77777777" w:rsidTr="005A3733">
        <w:tc>
          <w:tcPr>
            <w:tcW w:w="9322" w:type="dxa"/>
            <w:gridSpan w:val="2"/>
          </w:tcPr>
          <w:p w14:paraId="5FA0626C" w14:textId="5BFFA33D" w:rsidR="00D8271C" w:rsidRPr="009B46B5" w:rsidRDefault="00D8271C" w:rsidP="005A3733">
            <w:pPr>
              <w:rPr>
                <w:bCs/>
                <w:lang w:val="en-US"/>
              </w:rPr>
            </w:pPr>
            <w:r w:rsidRPr="009B46B5">
              <w:rPr>
                <w:b/>
                <w:lang w:val="en-US"/>
              </w:rPr>
              <w:t>Requirements for the course:</w:t>
            </w:r>
            <w:r w:rsidRPr="009B46B5">
              <w:rPr>
                <w:bCs/>
                <w:lang w:val="en-US"/>
              </w:rPr>
              <w:t xml:space="preserve"> </w:t>
            </w:r>
            <w:proofErr w:type="spellStart"/>
            <w:r>
              <w:t>Active</w:t>
            </w:r>
            <w:proofErr w:type="spellEnd"/>
            <w:r>
              <w:t xml:space="preserve"> </w:t>
            </w:r>
            <w:proofErr w:type="spellStart"/>
            <w:r>
              <w:t>participation</w:t>
            </w:r>
            <w:proofErr w:type="spellEnd"/>
            <w:r>
              <w:t xml:space="preserve"> </w:t>
            </w:r>
            <w:proofErr w:type="spellStart"/>
            <w:r>
              <w:t>based</w:t>
            </w:r>
            <w:proofErr w:type="spellEnd"/>
            <w:r>
              <w:t xml:space="preserve"> </w:t>
            </w:r>
            <w:proofErr w:type="spellStart"/>
            <w:r>
              <w:t>upon</w:t>
            </w:r>
            <w:proofErr w:type="spellEnd"/>
            <w:r>
              <w:t xml:space="preserve"> </w:t>
            </w:r>
            <w:proofErr w:type="spellStart"/>
            <w:r>
              <w:t>class</w:t>
            </w:r>
            <w:proofErr w:type="spellEnd"/>
            <w:r>
              <w:t xml:space="preserve"> </w:t>
            </w:r>
            <w:proofErr w:type="spellStart"/>
            <w:r>
              <w:t>readings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absolutely</w:t>
            </w:r>
            <w:proofErr w:type="spellEnd"/>
            <w:r>
              <w:t xml:space="preserve"> </w:t>
            </w:r>
            <w:proofErr w:type="spellStart"/>
            <w:r>
              <w:t>necessary</w:t>
            </w:r>
            <w:proofErr w:type="spellEnd"/>
            <w:r>
              <w:t xml:space="preserve"> and </w:t>
            </w:r>
            <w:proofErr w:type="spellStart"/>
            <w:r>
              <w:t>therefore</w:t>
            </w:r>
            <w:proofErr w:type="spellEnd"/>
            <w:r>
              <w:t xml:space="preserve"> </w:t>
            </w:r>
            <w:proofErr w:type="spellStart"/>
            <w:r>
              <w:t>accounts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thirty</w:t>
            </w:r>
            <w:proofErr w:type="spellEnd"/>
            <w:r>
              <w:t xml:space="preserve"> percent of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overall</w:t>
            </w:r>
            <w:proofErr w:type="spellEnd"/>
            <w:r>
              <w:t xml:space="preserve"> </w:t>
            </w:r>
            <w:proofErr w:type="spellStart"/>
            <w:r>
              <w:t>grade</w:t>
            </w:r>
            <w:proofErr w:type="spellEnd"/>
            <w:r>
              <w:t xml:space="preserve">.  </w:t>
            </w:r>
            <w:proofErr w:type="spellStart"/>
            <w:r>
              <w:t>There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</w:t>
            </w:r>
            <w:proofErr w:type="spellStart"/>
            <w:r>
              <w:t>be</w:t>
            </w:r>
            <w:proofErr w:type="spellEnd"/>
            <w:r>
              <w:t xml:space="preserve"> </w:t>
            </w:r>
            <w:proofErr w:type="spellStart"/>
            <w:r>
              <w:t>two</w:t>
            </w:r>
            <w:proofErr w:type="spellEnd"/>
            <w:r>
              <w:t xml:space="preserve"> </w:t>
            </w:r>
            <w:proofErr w:type="spellStart"/>
            <w:r>
              <w:t>written</w:t>
            </w:r>
            <w:proofErr w:type="spellEnd"/>
            <w:r>
              <w:t xml:space="preserve"> </w:t>
            </w:r>
            <w:proofErr w:type="spellStart"/>
            <w:r>
              <w:t>examinations</w:t>
            </w:r>
            <w:proofErr w:type="spellEnd"/>
            <w:r>
              <w:t xml:space="preserve"> </w:t>
            </w:r>
            <w:proofErr w:type="spellStart"/>
            <w:r>
              <w:t>which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</w:t>
            </w:r>
            <w:proofErr w:type="spellStart"/>
            <w:r>
              <w:t>each</w:t>
            </w:r>
            <w:proofErr w:type="spellEnd"/>
            <w:r>
              <w:t xml:space="preserve"> </w:t>
            </w:r>
            <w:proofErr w:type="spellStart"/>
            <w:r>
              <w:t>account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fifteen</w:t>
            </w:r>
            <w:proofErr w:type="spellEnd"/>
            <w:r>
              <w:t xml:space="preserve"> percent of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overall</w:t>
            </w:r>
            <w:proofErr w:type="spellEnd"/>
            <w:r>
              <w:t xml:space="preserve"> </w:t>
            </w:r>
            <w:proofErr w:type="spellStart"/>
            <w:r>
              <w:t>grade</w:t>
            </w:r>
            <w:proofErr w:type="spellEnd"/>
            <w:r>
              <w:t xml:space="preserve">.  </w:t>
            </w:r>
            <w:proofErr w:type="spellStart"/>
            <w:r>
              <w:t>Written</w:t>
            </w:r>
            <w:proofErr w:type="spellEnd"/>
            <w:r>
              <w:t xml:space="preserve"> </w:t>
            </w:r>
            <w:proofErr w:type="spellStart"/>
            <w:r>
              <w:t>essays</w:t>
            </w:r>
            <w:proofErr w:type="spellEnd"/>
            <w:r>
              <w:t xml:space="preserve"> </w:t>
            </w:r>
            <w:proofErr w:type="spellStart"/>
            <w:r>
              <w:t>throughout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semester </w:t>
            </w:r>
            <w:proofErr w:type="spellStart"/>
            <w:r>
              <w:t>will</w:t>
            </w:r>
            <w:proofErr w:type="spellEnd"/>
            <w:r>
              <w:t xml:space="preserve"> </w:t>
            </w:r>
            <w:proofErr w:type="spellStart"/>
            <w:r>
              <w:t>account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twenty</w:t>
            </w:r>
            <w:proofErr w:type="spellEnd"/>
            <w:r>
              <w:t xml:space="preserve"> percent of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overall</w:t>
            </w:r>
            <w:proofErr w:type="spellEnd"/>
            <w:r>
              <w:t xml:space="preserve"> </w:t>
            </w:r>
            <w:proofErr w:type="spellStart"/>
            <w:r>
              <w:t>grade</w:t>
            </w:r>
            <w:proofErr w:type="spellEnd"/>
            <w:r>
              <w:t xml:space="preserve">.  </w:t>
            </w:r>
            <w:proofErr w:type="spellStart"/>
            <w:r>
              <w:t>Each</w:t>
            </w:r>
            <w:proofErr w:type="spellEnd"/>
            <w:r>
              <w:t xml:space="preserve"> </w:t>
            </w:r>
            <w:proofErr w:type="spellStart"/>
            <w:r>
              <w:t>student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</w:t>
            </w:r>
            <w:proofErr w:type="spellStart"/>
            <w:r>
              <w:t>prepare</w:t>
            </w:r>
            <w:proofErr w:type="spellEnd"/>
            <w:r>
              <w:t xml:space="preserve"> a </w:t>
            </w:r>
            <w:proofErr w:type="spellStart"/>
            <w:r>
              <w:t>presentation</w:t>
            </w:r>
            <w:proofErr w:type="spellEnd"/>
            <w:r>
              <w:t xml:space="preserve"> and </w:t>
            </w:r>
            <w:proofErr w:type="spellStart"/>
            <w:r>
              <w:t>lead</w:t>
            </w:r>
            <w:proofErr w:type="spellEnd"/>
            <w:r>
              <w:t xml:space="preserve"> a </w:t>
            </w:r>
            <w:proofErr w:type="spellStart"/>
            <w:r>
              <w:t>class</w:t>
            </w:r>
            <w:proofErr w:type="spellEnd"/>
            <w:r>
              <w:t xml:space="preserve"> </w:t>
            </w:r>
            <w:proofErr w:type="spellStart"/>
            <w:r>
              <w:t>discussion</w:t>
            </w:r>
            <w:proofErr w:type="spellEnd"/>
            <w:r>
              <w:t xml:space="preserve"> </w:t>
            </w:r>
            <w:proofErr w:type="spellStart"/>
            <w:r>
              <w:t>which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</w:t>
            </w:r>
            <w:proofErr w:type="spellStart"/>
            <w:r>
              <w:t>account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remaining</w:t>
            </w:r>
            <w:proofErr w:type="spellEnd"/>
            <w:r>
              <w:t xml:space="preserve"> </w:t>
            </w:r>
            <w:proofErr w:type="spellStart"/>
            <w:r>
              <w:t>twenty</w:t>
            </w:r>
            <w:proofErr w:type="spellEnd"/>
            <w:r>
              <w:t xml:space="preserve"> percent of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grade</w:t>
            </w:r>
            <w:proofErr w:type="spellEnd"/>
            <w:r>
              <w:t xml:space="preserve">.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grading</w:t>
            </w:r>
            <w:proofErr w:type="spellEnd"/>
            <w:r>
              <w:t xml:space="preserve"> </w:t>
            </w:r>
            <w:proofErr w:type="spellStart"/>
            <w:r>
              <w:t>scale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as </w:t>
            </w:r>
            <w:proofErr w:type="spellStart"/>
            <w:r>
              <w:t>follows</w:t>
            </w:r>
            <w:proofErr w:type="spellEnd"/>
            <w:r>
              <w:t xml:space="preserve">: A – </w:t>
            </w:r>
            <w:proofErr w:type="spellStart"/>
            <w:r>
              <w:t>excellent</w:t>
            </w:r>
            <w:proofErr w:type="spellEnd"/>
            <w:r>
              <w:t xml:space="preserve">: 100-93%; B – </w:t>
            </w:r>
            <w:proofErr w:type="spellStart"/>
            <w:r>
              <w:t>very</w:t>
            </w:r>
            <w:proofErr w:type="spellEnd"/>
            <w:r>
              <w:t xml:space="preserve"> </w:t>
            </w:r>
            <w:proofErr w:type="spellStart"/>
            <w:r>
              <w:t>good</w:t>
            </w:r>
            <w:proofErr w:type="spellEnd"/>
            <w:r>
              <w:t xml:space="preserve">: 92-84%; </w:t>
            </w:r>
            <w:r w:rsidRPr="00CA0398">
              <w:t xml:space="preserve">C – </w:t>
            </w:r>
            <w:proofErr w:type="spellStart"/>
            <w:r w:rsidRPr="00CA0398">
              <w:t>good</w:t>
            </w:r>
            <w:proofErr w:type="spellEnd"/>
            <w:r w:rsidRPr="00CA0398">
              <w:t>: 83-74</w:t>
            </w:r>
            <w:r>
              <w:t xml:space="preserve">%; D – </w:t>
            </w:r>
            <w:proofErr w:type="spellStart"/>
            <w:r>
              <w:t>satisfactory</w:t>
            </w:r>
            <w:proofErr w:type="spellEnd"/>
            <w:r>
              <w:t xml:space="preserve">: 73-63%; E – </w:t>
            </w:r>
            <w:proofErr w:type="spellStart"/>
            <w:r>
              <w:t>sufficient</w:t>
            </w:r>
            <w:proofErr w:type="spellEnd"/>
            <w:r>
              <w:t xml:space="preserve">: 62-51%; </w:t>
            </w:r>
            <w:proofErr w:type="spellStart"/>
            <w:r w:rsidRPr="00CA0398">
              <w:t>Fx</w:t>
            </w:r>
            <w:proofErr w:type="spellEnd"/>
            <w:r w:rsidRPr="00CA0398">
              <w:t xml:space="preserve"> – </w:t>
            </w:r>
            <w:proofErr w:type="spellStart"/>
            <w:r w:rsidRPr="00CA0398">
              <w:t>fail</w:t>
            </w:r>
            <w:proofErr w:type="spellEnd"/>
            <w:r w:rsidRPr="00CA0398">
              <w:t>: 50-0%.</w:t>
            </w:r>
          </w:p>
        </w:tc>
      </w:tr>
      <w:tr w:rsidR="00D8271C" w:rsidRPr="009B46B5" w14:paraId="5B272713" w14:textId="77777777" w:rsidTr="005A3733">
        <w:tc>
          <w:tcPr>
            <w:tcW w:w="9322" w:type="dxa"/>
            <w:gridSpan w:val="2"/>
          </w:tcPr>
          <w:p w14:paraId="605294E6" w14:textId="37A0B2B6" w:rsidR="00D8271C" w:rsidRPr="009B46B5" w:rsidRDefault="00D8271C" w:rsidP="005A3733">
            <w:pPr>
              <w:jc w:val="both"/>
              <w:rPr>
                <w:bCs/>
                <w:lang w:val="en-US"/>
              </w:rPr>
            </w:pPr>
            <w:r w:rsidRPr="009B46B5">
              <w:rPr>
                <w:b/>
                <w:lang w:val="en-US"/>
              </w:rPr>
              <w:t>Learning outcomes:</w:t>
            </w:r>
            <w:r w:rsidRPr="009B46B5">
              <w:rPr>
                <w:bCs/>
                <w:lang w:val="en-US"/>
              </w:rPr>
              <w:t xml:space="preserve"> </w:t>
            </w:r>
            <w:proofErr w:type="spellStart"/>
            <w:r>
              <w:t>After</w:t>
            </w:r>
            <w:proofErr w:type="spellEnd"/>
            <w:r>
              <w:t xml:space="preserve"> </w:t>
            </w:r>
            <w:proofErr w:type="spellStart"/>
            <w:r>
              <w:t>completing</w:t>
            </w:r>
            <w:proofErr w:type="spellEnd"/>
            <w:r>
              <w:t xml:space="preserve">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course</w:t>
            </w:r>
            <w:proofErr w:type="spellEnd"/>
            <w:r>
              <w:t xml:space="preserve">, </w:t>
            </w:r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</w:t>
            </w:r>
            <w:proofErr w:type="spellStart"/>
            <w:r>
              <w:t>have</w:t>
            </w:r>
            <w:proofErr w:type="spellEnd"/>
            <w:r>
              <w:t xml:space="preserve"> </w:t>
            </w:r>
            <w:proofErr w:type="spellStart"/>
            <w:r>
              <w:t>gained</w:t>
            </w:r>
            <w:proofErr w:type="spellEnd"/>
            <w:r>
              <w:t xml:space="preserve"> a </w:t>
            </w:r>
            <w:proofErr w:type="spellStart"/>
            <w:r>
              <w:t>better</w:t>
            </w:r>
            <w:proofErr w:type="spellEnd"/>
            <w:r>
              <w:t xml:space="preserve"> </w:t>
            </w:r>
            <w:proofErr w:type="spellStart"/>
            <w:r>
              <w:t>understanding</w:t>
            </w:r>
            <w:proofErr w:type="spellEnd"/>
            <w:r>
              <w:t xml:space="preserve"> of US </w:t>
            </w:r>
            <w:proofErr w:type="spellStart"/>
            <w:r>
              <w:t>history</w:t>
            </w:r>
            <w:proofErr w:type="spellEnd"/>
            <w:r>
              <w:t xml:space="preserve"> and </w:t>
            </w:r>
            <w:proofErr w:type="spellStart"/>
            <w:r>
              <w:t>be</w:t>
            </w:r>
            <w:proofErr w:type="spellEnd"/>
            <w:r>
              <w:t xml:space="preserve"> </w:t>
            </w:r>
            <w:proofErr w:type="spellStart"/>
            <w:r>
              <w:t>able</w:t>
            </w:r>
            <w:proofErr w:type="spellEnd"/>
            <w:r>
              <w:t xml:space="preserve"> to </w:t>
            </w:r>
            <w:proofErr w:type="spellStart"/>
            <w:r>
              <w:t>place</w:t>
            </w:r>
            <w:proofErr w:type="spellEnd"/>
            <w:r>
              <w:t xml:space="preserve"> major </w:t>
            </w:r>
            <w:proofErr w:type="spellStart"/>
            <w:r>
              <w:t>developments</w:t>
            </w:r>
            <w:proofErr w:type="spellEnd"/>
            <w:r>
              <w:t xml:space="preserve"> in society, </w:t>
            </w:r>
            <w:proofErr w:type="spellStart"/>
            <w:r>
              <w:t>politics</w:t>
            </w:r>
            <w:proofErr w:type="spellEnd"/>
            <w:r>
              <w:t xml:space="preserve">, </w:t>
            </w:r>
            <w:proofErr w:type="spellStart"/>
            <w:r>
              <w:t>economics</w:t>
            </w:r>
            <w:proofErr w:type="spellEnd"/>
            <w:r>
              <w:t xml:space="preserve">, </w:t>
            </w:r>
            <w:proofErr w:type="spellStart"/>
            <w:r>
              <w:t>religion</w:t>
            </w:r>
            <w:proofErr w:type="spellEnd"/>
            <w:r>
              <w:t xml:space="preserve">, and </w:t>
            </w:r>
            <w:proofErr w:type="spellStart"/>
            <w:r>
              <w:t>culture</w:t>
            </w:r>
            <w:proofErr w:type="spellEnd"/>
            <w:r>
              <w:t xml:space="preserve"> </w:t>
            </w:r>
            <w:proofErr w:type="spellStart"/>
            <w:r>
              <w:t>into</w:t>
            </w:r>
            <w:proofErr w:type="spellEnd"/>
            <w:r>
              <w:t xml:space="preserve"> </w:t>
            </w:r>
            <w:proofErr w:type="spellStart"/>
            <w:r>
              <w:t>an</w:t>
            </w:r>
            <w:proofErr w:type="spellEnd"/>
            <w:r>
              <w:t xml:space="preserve"> </w:t>
            </w:r>
            <w:proofErr w:type="spellStart"/>
            <w:r>
              <w:t>international</w:t>
            </w:r>
            <w:proofErr w:type="spellEnd"/>
            <w:r>
              <w:t xml:space="preserve"> </w:t>
            </w:r>
            <w:proofErr w:type="spellStart"/>
            <w:r>
              <w:t>context</w:t>
            </w:r>
            <w:proofErr w:type="spellEnd"/>
            <w:r>
              <w:t xml:space="preserve">.  By </w:t>
            </w:r>
            <w:proofErr w:type="spellStart"/>
            <w:r>
              <w:t>placing</w:t>
            </w:r>
            <w:proofErr w:type="spellEnd"/>
            <w:r>
              <w:t xml:space="preserve"> US </w:t>
            </w:r>
            <w:proofErr w:type="spellStart"/>
            <w:r>
              <w:t>history</w:t>
            </w:r>
            <w:proofErr w:type="spellEnd"/>
            <w:r>
              <w:t xml:space="preserve"> </w:t>
            </w:r>
            <w:proofErr w:type="spellStart"/>
            <w:r>
              <w:t>into</w:t>
            </w:r>
            <w:proofErr w:type="spellEnd"/>
            <w:r>
              <w:t xml:space="preserve"> </w:t>
            </w:r>
            <w:proofErr w:type="spellStart"/>
            <w:r>
              <w:t>an</w:t>
            </w:r>
            <w:proofErr w:type="spellEnd"/>
            <w:r>
              <w:t xml:space="preserve"> </w:t>
            </w:r>
            <w:proofErr w:type="spellStart"/>
            <w:r>
              <w:t>international</w:t>
            </w:r>
            <w:proofErr w:type="spellEnd"/>
            <w:r>
              <w:t xml:space="preserve"> </w:t>
            </w:r>
            <w:proofErr w:type="spellStart"/>
            <w:r>
              <w:t>context</w:t>
            </w:r>
            <w:proofErr w:type="spellEnd"/>
            <w:r>
              <w:t xml:space="preserve">, </w:t>
            </w:r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</w:t>
            </w:r>
            <w:proofErr w:type="spellStart"/>
            <w:r>
              <w:t>have</w:t>
            </w:r>
            <w:proofErr w:type="spellEnd"/>
            <w:r>
              <w:t xml:space="preserve"> a </w:t>
            </w:r>
            <w:proofErr w:type="spellStart"/>
            <w:r>
              <w:t>deeper</w:t>
            </w:r>
            <w:proofErr w:type="spellEnd"/>
            <w:r>
              <w:t xml:space="preserve"> </w:t>
            </w:r>
            <w:proofErr w:type="spellStart"/>
            <w:r>
              <w:t>understanding</w:t>
            </w:r>
            <w:proofErr w:type="spellEnd"/>
            <w:r>
              <w:t xml:space="preserve"> of </w:t>
            </w:r>
            <w:proofErr w:type="spellStart"/>
            <w:r>
              <w:t>contemporary</w:t>
            </w:r>
            <w:proofErr w:type="spellEnd"/>
            <w:r>
              <w:t xml:space="preserve"> </w:t>
            </w:r>
            <w:proofErr w:type="spellStart"/>
            <w:r>
              <w:t>political</w:t>
            </w:r>
            <w:proofErr w:type="spellEnd"/>
            <w:r>
              <w:t xml:space="preserve"> </w:t>
            </w:r>
            <w:proofErr w:type="spellStart"/>
            <w:r>
              <w:t>affairs</w:t>
            </w:r>
            <w:proofErr w:type="spellEnd"/>
            <w:r>
              <w:t xml:space="preserve">.  </w:t>
            </w:r>
            <w:proofErr w:type="spellStart"/>
            <w:r>
              <w:t>Along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increased</w:t>
            </w:r>
            <w:proofErr w:type="spellEnd"/>
            <w:r>
              <w:t xml:space="preserve"> </w:t>
            </w:r>
            <w:proofErr w:type="spellStart"/>
            <w:r>
              <w:t>historical</w:t>
            </w:r>
            <w:proofErr w:type="spellEnd"/>
            <w:r>
              <w:t xml:space="preserve"> </w:t>
            </w:r>
            <w:proofErr w:type="spellStart"/>
            <w:r>
              <w:t>understanding</w:t>
            </w:r>
            <w:proofErr w:type="spellEnd"/>
            <w:r>
              <w:t xml:space="preserve">, </w:t>
            </w:r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</w:t>
            </w:r>
            <w:proofErr w:type="spellStart"/>
            <w:r>
              <w:t>cultivate</w:t>
            </w:r>
            <w:proofErr w:type="spellEnd"/>
            <w:r>
              <w:t xml:space="preserve"> </w:t>
            </w:r>
            <w:proofErr w:type="spellStart"/>
            <w:r>
              <w:t>better</w:t>
            </w:r>
            <w:proofErr w:type="spellEnd"/>
            <w:r>
              <w:t xml:space="preserve"> </w:t>
            </w:r>
            <w:proofErr w:type="spellStart"/>
            <w:r>
              <w:t>critical</w:t>
            </w:r>
            <w:proofErr w:type="spellEnd"/>
            <w:r>
              <w:t xml:space="preserve"> </w:t>
            </w:r>
            <w:proofErr w:type="spellStart"/>
            <w:r>
              <w:t>thinking</w:t>
            </w:r>
            <w:proofErr w:type="spellEnd"/>
            <w:r>
              <w:t xml:space="preserve"> and </w:t>
            </w:r>
            <w:proofErr w:type="spellStart"/>
            <w:r>
              <w:t>analytical</w:t>
            </w:r>
            <w:proofErr w:type="spellEnd"/>
            <w:r>
              <w:t xml:space="preserve"> </w:t>
            </w:r>
            <w:proofErr w:type="spellStart"/>
            <w:r>
              <w:t>skills</w:t>
            </w:r>
            <w:proofErr w:type="spellEnd"/>
            <w:r>
              <w:t>.</w:t>
            </w:r>
          </w:p>
        </w:tc>
      </w:tr>
      <w:tr w:rsidR="00D8271C" w:rsidRPr="009B46B5" w14:paraId="5A94885F" w14:textId="77777777" w:rsidTr="005A3733">
        <w:tc>
          <w:tcPr>
            <w:tcW w:w="9322" w:type="dxa"/>
            <w:gridSpan w:val="2"/>
          </w:tcPr>
          <w:p w14:paraId="0812F6D9" w14:textId="5436ED73" w:rsidR="00D8271C" w:rsidRPr="009B46B5" w:rsidRDefault="00D8271C" w:rsidP="005A3733">
            <w:pPr>
              <w:jc w:val="both"/>
              <w:rPr>
                <w:lang w:val="en-US"/>
              </w:rPr>
            </w:pPr>
            <w:r w:rsidRPr="009B46B5">
              <w:rPr>
                <w:b/>
                <w:lang w:val="en-US"/>
              </w:rPr>
              <w:t xml:space="preserve">Brief outline of the course:  </w:t>
            </w:r>
            <w:proofErr w:type="spellStart"/>
            <w:r>
              <w:t>European</w:t>
            </w:r>
            <w:proofErr w:type="spellEnd"/>
            <w:r>
              <w:t xml:space="preserve"> </w:t>
            </w:r>
            <w:proofErr w:type="spellStart"/>
            <w:r>
              <w:t>Colonization</w:t>
            </w:r>
            <w:proofErr w:type="spellEnd"/>
            <w:r>
              <w:t xml:space="preserve"> and </w:t>
            </w:r>
            <w:proofErr w:type="spellStart"/>
            <w:r>
              <w:t>Contact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Native</w:t>
            </w:r>
            <w:proofErr w:type="spellEnd"/>
            <w:r>
              <w:t xml:space="preserve"> </w:t>
            </w:r>
            <w:proofErr w:type="spellStart"/>
            <w:r>
              <w:t>Americans</w:t>
            </w:r>
            <w:proofErr w:type="spellEnd"/>
            <w:r>
              <w:t xml:space="preserve">, </w:t>
            </w:r>
            <w:proofErr w:type="spellStart"/>
            <w:r>
              <w:t>From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Seven</w:t>
            </w:r>
            <w:proofErr w:type="spellEnd"/>
            <w:r>
              <w:t xml:space="preserve"> </w:t>
            </w:r>
            <w:proofErr w:type="spellStart"/>
            <w:r>
              <w:t>Years</w:t>
            </w:r>
            <w:proofErr w:type="spellEnd"/>
            <w:r>
              <w:t xml:space="preserve">’ </w:t>
            </w:r>
            <w:proofErr w:type="spellStart"/>
            <w:r>
              <w:t>War</w:t>
            </w:r>
            <w:proofErr w:type="spellEnd"/>
            <w:r>
              <w:t xml:space="preserve"> to </w:t>
            </w:r>
            <w:proofErr w:type="spellStart"/>
            <w:r>
              <w:t>the</w:t>
            </w:r>
            <w:proofErr w:type="spellEnd"/>
            <w:r>
              <w:t xml:space="preserve"> American </w:t>
            </w:r>
            <w:proofErr w:type="spellStart"/>
            <w:r>
              <w:t>Revolution</w:t>
            </w:r>
            <w:proofErr w:type="spellEnd"/>
            <w:r>
              <w:t xml:space="preserve">,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Early</w:t>
            </w:r>
            <w:proofErr w:type="spellEnd"/>
            <w:r>
              <w:t xml:space="preserve"> </w:t>
            </w:r>
            <w:proofErr w:type="spellStart"/>
            <w:r>
              <w:t>Republic</w:t>
            </w:r>
            <w:proofErr w:type="spellEnd"/>
            <w:r>
              <w:t xml:space="preserve">, </w:t>
            </w:r>
            <w:proofErr w:type="spellStart"/>
            <w:r>
              <w:t>Westward</w:t>
            </w:r>
            <w:proofErr w:type="spellEnd"/>
            <w:r>
              <w:t xml:space="preserve"> </w:t>
            </w:r>
            <w:proofErr w:type="spellStart"/>
            <w:r>
              <w:t>Expansion</w:t>
            </w:r>
            <w:proofErr w:type="spellEnd"/>
            <w:r>
              <w:t xml:space="preserve"> and Manifest </w:t>
            </w:r>
            <w:proofErr w:type="spellStart"/>
            <w:r>
              <w:t>Destiny</w:t>
            </w:r>
            <w:proofErr w:type="spellEnd"/>
            <w:r>
              <w:t xml:space="preserve"> , Civil </w:t>
            </w:r>
            <w:proofErr w:type="spellStart"/>
            <w:r>
              <w:t>War</w:t>
            </w:r>
            <w:proofErr w:type="spellEnd"/>
            <w:r>
              <w:t xml:space="preserve"> and </w:t>
            </w:r>
            <w:proofErr w:type="spellStart"/>
            <w:r>
              <w:t>Reconstruction</w:t>
            </w:r>
            <w:proofErr w:type="spellEnd"/>
            <w:r>
              <w:t xml:space="preserve">, </w:t>
            </w:r>
            <w:proofErr w:type="spellStart"/>
            <w:r>
              <w:t>Immigration</w:t>
            </w:r>
            <w:proofErr w:type="spellEnd"/>
            <w:r>
              <w:t xml:space="preserve">, </w:t>
            </w:r>
            <w:proofErr w:type="spellStart"/>
            <w:r>
              <w:t>Industrialization</w:t>
            </w:r>
            <w:proofErr w:type="spellEnd"/>
            <w:r>
              <w:t xml:space="preserve">, and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Gilded</w:t>
            </w:r>
            <w:proofErr w:type="spellEnd"/>
            <w:r>
              <w:t xml:space="preserve"> </w:t>
            </w:r>
            <w:proofErr w:type="spellStart"/>
            <w:r>
              <w:t>Age</w:t>
            </w:r>
            <w:proofErr w:type="spellEnd"/>
            <w:r>
              <w:t xml:space="preserve">, </w:t>
            </w:r>
            <w:proofErr w:type="spellStart"/>
            <w:r>
              <w:t>Protectionism</w:t>
            </w:r>
            <w:proofErr w:type="spellEnd"/>
            <w:r>
              <w:t xml:space="preserve"> and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World</w:t>
            </w:r>
            <w:proofErr w:type="spellEnd"/>
            <w:r>
              <w:t xml:space="preserve"> </w:t>
            </w:r>
            <w:proofErr w:type="spellStart"/>
            <w:r>
              <w:t>Wars</w:t>
            </w:r>
            <w:proofErr w:type="spellEnd"/>
            <w:r>
              <w:t xml:space="preserve">,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Roaring</w:t>
            </w:r>
            <w:proofErr w:type="spellEnd"/>
            <w:r>
              <w:t xml:space="preserve"> </w:t>
            </w:r>
            <w:proofErr w:type="spellStart"/>
            <w:r>
              <w:t>Twenties</w:t>
            </w:r>
            <w:proofErr w:type="spellEnd"/>
            <w:r>
              <w:t xml:space="preserve"> and </w:t>
            </w:r>
            <w:proofErr w:type="spellStart"/>
            <w:r>
              <w:t>the</w:t>
            </w:r>
            <w:proofErr w:type="spellEnd"/>
            <w:r>
              <w:t xml:space="preserve"> Great </w:t>
            </w:r>
            <w:proofErr w:type="spellStart"/>
            <w:r>
              <w:t>Depression</w:t>
            </w:r>
            <w:proofErr w:type="spellEnd"/>
            <w:r>
              <w:t xml:space="preserve">,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Cold</w:t>
            </w:r>
            <w:proofErr w:type="spellEnd"/>
            <w:r>
              <w:t xml:space="preserve"> </w:t>
            </w:r>
            <w:proofErr w:type="spellStart"/>
            <w:r>
              <w:t>War</w:t>
            </w:r>
            <w:proofErr w:type="spellEnd"/>
            <w:r>
              <w:t xml:space="preserve"> and a </w:t>
            </w:r>
            <w:proofErr w:type="spellStart"/>
            <w:r>
              <w:t>Consumerist</w:t>
            </w:r>
            <w:proofErr w:type="spellEnd"/>
            <w:r>
              <w:t xml:space="preserve"> Society, 9/11 and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War</w:t>
            </w:r>
            <w:proofErr w:type="spellEnd"/>
            <w:r>
              <w:t xml:space="preserve"> on </w:t>
            </w:r>
            <w:proofErr w:type="spellStart"/>
            <w:r>
              <w:t>Terror</w:t>
            </w:r>
            <w:proofErr w:type="spellEnd"/>
            <w:r>
              <w:t xml:space="preserve">, </w:t>
            </w:r>
            <w:proofErr w:type="spellStart"/>
            <w:r>
              <w:t>Conservativism</w:t>
            </w:r>
            <w:proofErr w:type="spellEnd"/>
            <w:r>
              <w:t xml:space="preserve">, </w:t>
            </w:r>
            <w:proofErr w:type="spellStart"/>
            <w:r>
              <w:t>Progressivism</w:t>
            </w:r>
            <w:proofErr w:type="spellEnd"/>
            <w:r>
              <w:t xml:space="preserve">, and </w:t>
            </w:r>
            <w:proofErr w:type="spellStart"/>
            <w:r>
              <w:t>Populism</w:t>
            </w:r>
            <w:proofErr w:type="spellEnd"/>
            <w:r>
              <w:t xml:space="preserve">, International </w:t>
            </w:r>
            <w:proofErr w:type="spellStart"/>
            <w:r>
              <w:t>Relations</w:t>
            </w:r>
            <w:proofErr w:type="spellEnd"/>
            <w:r>
              <w:t xml:space="preserve"> and </w:t>
            </w:r>
            <w:proofErr w:type="spellStart"/>
            <w:r>
              <w:t>Current</w:t>
            </w:r>
            <w:proofErr w:type="spellEnd"/>
            <w:r>
              <w:t xml:space="preserve"> </w:t>
            </w:r>
            <w:proofErr w:type="spellStart"/>
            <w:r>
              <w:t>Events</w:t>
            </w:r>
            <w:proofErr w:type="spellEnd"/>
          </w:p>
        </w:tc>
      </w:tr>
      <w:tr w:rsidR="00D8271C" w:rsidRPr="009B46B5" w14:paraId="383EF43D" w14:textId="77777777" w:rsidTr="005A3733">
        <w:tc>
          <w:tcPr>
            <w:tcW w:w="9322" w:type="dxa"/>
            <w:gridSpan w:val="2"/>
          </w:tcPr>
          <w:p w14:paraId="0F407E6E" w14:textId="5E59D05D" w:rsidR="00D8271C" w:rsidRPr="00D8271C" w:rsidRDefault="00D8271C" w:rsidP="00D8271C">
            <w:pPr>
              <w:spacing w:after="160" w:line="259" w:lineRule="auto"/>
              <w:rPr>
                <w:b/>
                <w:u w:val="single"/>
              </w:rPr>
            </w:pPr>
            <w:r w:rsidRPr="00D8271C">
              <w:rPr>
                <w:b/>
              </w:rPr>
              <w:t xml:space="preserve">Recommended readings: </w:t>
            </w:r>
            <w:r>
              <w:t xml:space="preserve">John J. </w:t>
            </w:r>
            <w:proofErr w:type="spellStart"/>
            <w:r>
              <w:t>Newman</w:t>
            </w:r>
            <w:proofErr w:type="spellEnd"/>
            <w:r>
              <w:t xml:space="preserve"> and John M. </w:t>
            </w:r>
            <w:proofErr w:type="spellStart"/>
            <w:r>
              <w:t>Schmalbach</w:t>
            </w:r>
            <w:proofErr w:type="spellEnd"/>
            <w:r>
              <w:t xml:space="preserve">, </w:t>
            </w:r>
            <w:r w:rsidRPr="00D8271C">
              <w:rPr>
                <w:i/>
                <w:iCs/>
              </w:rPr>
              <w:t xml:space="preserve">AMSCO AP </w:t>
            </w:r>
            <w:proofErr w:type="spellStart"/>
            <w:r w:rsidRPr="00D8271C">
              <w:rPr>
                <w:i/>
                <w:iCs/>
              </w:rPr>
              <w:t>Edition</w:t>
            </w:r>
            <w:proofErr w:type="spellEnd"/>
            <w:r w:rsidRPr="00D8271C">
              <w:rPr>
                <w:i/>
                <w:iCs/>
              </w:rPr>
              <w:t xml:space="preserve"> United </w:t>
            </w:r>
            <w:proofErr w:type="spellStart"/>
            <w:r w:rsidRPr="00D8271C">
              <w:rPr>
                <w:i/>
                <w:iCs/>
              </w:rPr>
              <w:t>States</w:t>
            </w:r>
            <w:proofErr w:type="spellEnd"/>
            <w:r w:rsidRPr="00D8271C">
              <w:rPr>
                <w:i/>
                <w:iCs/>
              </w:rPr>
              <w:t xml:space="preserve"> </w:t>
            </w:r>
            <w:proofErr w:type="spellStart"/>
            <w:r w:rsidRPr="00D8271C">
              <w:rPr>
                <w:i/>
                <w:iCs/>
              </w:rPr>
              <w:t>History</w:t>
            </w:r>
            <w:proofErr w:type="spellEnd"/>
            <w:r w:rsidRPr="00D8271C">
              <w:rPr>
                <w:i/>
                <w:iCs/>
              </w:rPr>
              <w:t xml:space="preserve">, </w:t>
            </w:r>
            <w:r>
              <w:t>(</w:t>
            </w:r>
            <w:proofErr w:type="spellStart"/>
            <w:r>
              <w:t>Perfection</w:t>
            </w:r>
            <w:proofErr w:type="spellEnd"/>
            <w:r>
              <w:t xml:space="preserve"> </w:t>
            </w:r>
            <w:proofErr w:type="spellStart"/>
            <w:r>
              <w:t>Learning</w:t>
            </w:r>
            <w:proofErr w:type="spellEnd"/>
            <w:r>
              <w:t>, 2021)</w:t>
            </w:r>
            <w:r>
              <w:br/>
            </w:r>
            <w:proofErr w:type="spellStart"/>
            <w:r>
              <w:t>Corbett</w:t>
            </w:r>
            <w:proofErr w:type="spellEnd"/>
            <w:r>
              <w:t xml:space="preserve">, P. </w:t>
            </w:r>
            <w:proofErr w:type="spellStart"/>
            <w:r>
              <w:t>Scott</w:t>
            </w:r>
            <w:proofErr w:type="spellEnd"/>
            <w:r>
              <w:t xml:space="preserve"> et </w:t>
            </w:r>
            <w:proofErr w:type="spellStart"/>
            <w:r>
              <w:t>al</w:t>
            </w:r>
            <w:proofErr w:type="spellEnd"/>
            <w:r>
              <w:t xml:space="preserve">, </w:t>
            </w:r>
            <w:r w:rsidRPr="00D8271C">
              <w:rPr>
                <w:i/>
                <w:iCs/>
              </w:rPr>
              <w:t xml:space="preserve">U.S. </w:t>
            </w:r>
            <w:proofErr w:type="spellStart"/>
            <w:r w:rsidRPr="00D8271C">
              <w:rPr>
                <w:i/>
                <w:iCs/>
              </w:rPr>
              <w:t>History</w:t>
            </w:r>
            <w:proofErr w:type="spellEnd"/>
            <w:r w:rsidRPr="00D8271C">
              <w:rPr>
                <w:i/>
                <w:iCs/>
              </w:rPr>
              <w:t xml:space="preserve"> by </w:t>
            </w:r>
            <w:proofErr w:type="spellStart"/>
            <w:r w:rsidRPr="00D8271C">
              <w:rPr>
                <w:i/>
                <w:iCs/>
              </w:rPr>
              <w:t>OpenStax</w:t>
            </w:r>
            <w:proofErr w:type="spellEnd"/>
            <w:r w:rsidRPr="00D8271C">
              <w:rPr>
                <w:i/>
                <w:iCs/>
              </w:rPr>
              <w:t xml:space="preserve"> </w:t>
            </w:r>
            <w:r>
              <w:t>(</w:t>
            </w:r>
            <w:proofErr w:type="spellStart"/>
            <w:r>
              <w:t>Rice</w:t>
            </w:r>
            <w:proofErr w:type="spellEnd"/>
            <w:r>
              <w:t xml:space="preserve"> </w:t>
            </w:r>
            <w:proofErr w:type="spellStart"/>
            <w:r>
              <w:t>University</w:t>
            </w:r>
            <w:proofErr w:type="spellEnd"/>
            <w:r>
              <w:t>, 2021)</w:t>
            </w:r>
            <w:r>
              <w:br/>
            </w:r>
            <w:r w:rsidRPr="00D8271C">
              <w:rPr>
                <w:i/>
              </w:rPr>
              <w:t xml:space="preserve">US </w:t>
            </w:r>
            <w:proofErr w:type="spellStart"/>
            <w:r w:rsidRPr="00D8271C">
              <w:rPr>
                <w:i/>
              </w:rPr>
              <w:t>History</w:t>
            </w:r>
            <w:proofErr w:type="spellEnd"/>
            <w:r w:rsidRPr="00D8271C">
              <w:rPr>
                <w:i/>
              </w:rPr>
              <w:t xml:space="preserve"> </w:t>
            </w:r>
            <w:r>
              <w:t>(</w:t>
            </w:r>
            <w:proofErr w:type="spellStart"/>
            <w:r>
              <w:t>Wikibooks</w:t>
            </w:r>
            <w:proofErr w:type="spellEnd"/>
            <w:r>
              <w:t>, 2025</w:t>
            </w:r>
            <w:r w:rsidRPr="00864B8E">
              <w:t>)</w:t>
            </w:r>
          </w:p>
        </w:tc>
      </w:tr>
      <w:tr w:rsidR="00D8271C" w:rsidRPr="009B46B5" w14:paraId="64A0538F" w14:textId="77777777" w:rsidTr="005A3733">
        <w:tc>
          <w:tcPr>
            <w:tcW w:w="9322" w:type="dxa"/>
            <w:gridSpan w:val="2"/>
          </w:tcPr>
          <w:p w14:paraId="622C9D6D" w14:textId="77777777" w:rsidR="00D8271C" w:rsidRPr="009B46B5" w:rsidRDefault="00D8271C" w:rsidP="005A3733">
            <w:pPr>
              <w:jc w:val="both"/>
              <w:rPr>
                <w:lang w:val="en-US"/>
              </w:rPr>
            </w:pPr>
            <w:r w:rsidRPr="009B46B5">
              <w:rPr>
                <w:b/>
                <w:lang w:val="en-US"/>
              </w:rPr>
              <w:t>Language of the course:</w:t>
            </w:r>
            <w:r w:rsidRPr="009B46B5">
              <w:rPr>
                <w:lang w:val="en-US"/>
              </w:rPr>
              <w:t xml:space="preserve"> English</w:t>
            </w:r>
          </w:p>
        </w:tc>
      </w:tr>
      <w:tr w:rsidR="00D8271C" w:rsidRPr="009B46B5" w14:paraId="5C6D493B" w14:textId="77777777" w:rsidTr="005A3733">
        <w:tc>
          <w:tcPr>
            <w:tcW w:w="9322" w:type="dxa"/>
            <w:gridSpan w:val="2"/>
          </w:tcPr>
          <w:p w14:paraId="75B2838A" w14:textId="45A57280" w:rsidR="00D8271C" w:rsidRPr="009B46B5" w:rsidRDefault="00D8271C" w:rsidP="005A3733">
            <w:pPr>
              <w:jc w:val="both"/>
              <w:rPr>
                <w:lang w:val="en-US"/>
              </w:rPr>
            </w:pPr>
            <w:r w:rsidRPr="009B46B5">
              <w:rPr>
                <w:b/>
                <w:lang w:val="en-US"/>
              </w:rPr>
              <w:t>Notes:</w:t>
            </w:r>
            <w:r w:rsidRPr="009B46B5">
              <w:rPr>
                <w:lang w:val="en-US"/>
              </w:rPr>
              <w:t xml:space="preserve"> </w:t>
            </w:r>
            <w:r>
              <w:rPr>
                <w:lang w:val="en-US"/>
              </w:rPr>
              <w:t>Elective</w:t>
            </w:r>
            <w:r w:rsidRPr="009B46B5">
              <w:rPr>
                <w:lang w:val="en-US"/>
              </w:rPr>
              <w:t xml:space="preserve"> course</w:t>
            </w:r>
            <w:r>
              <w:rPr>
                <w:lang w:val="en-US"/>
              </w:rPr>
              <w:t>, minimum of seven students</w:t>
            </w:r>
          </w:p>
        </w:tc>
      </w:tr>
      <w:tr w:rsidR="00D8271C" w:rsidRPr="009B46B5" w14:paraId="55B328FA" w14:textId="77777777" w:rsidTr="005A3733">
        <w:tc>
          <w:tcPr>
            <w:tcW w:w="9322" w:type="dxa"/>
            <w:gridSpan w:val="2"/>
          </w:tcPr>
          <w:p w14:paraId="679F3F43" w14:textId="77777777" w:rsidR="00D8271C" w:rsidRPr="009B46B5" w:rsidRDefault="00D8271C" w:rsidP="005A3733">
            <w:pPr>
              <w:jc w:val="both"/>
              <w:rPr>
                <w:b/>
                <w:lang w:val="en-US"/>
              </w:rPr>
            </w:pPr>
            <w:r w:rsidRPr="009B46B5">
              <w:rPr>
                <w:b/>
                <w:lang w:val="en-US"/>
              </w:rPr>
              <w:t>Evaluation</w:t>
            </w:r>
          </w:p>
          <w:p w14:paraId="634ADD95" w14:textId="77777777" w:rsidR="00D8271C" w:rsidRPr="009B46B5" w:rsidRDefault="00D8271C" w:rsidP="005A3733">
            <w:pPr>
              <w:jc w:val="both"/>
              <w:rPr>
                <w:lang w:val="en-US"/>
              </w:rPr>
            </w:pPr>
            <w:r w:rsidRPr="009B46B5">
              <w:rPr>
                <w:lang w:val="en-US"/>
              </w:rPr>
              <w:t xml:space="preserve">Total number of evaluated students: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D8271C" w:rsidRPr="009B46B5" w14:paraId="32D8AE30" w14:textId="77777777" w:rsidTr="005A3733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237AB7" w14:textId="77777777" w:rsidR="00D8271C" w:rsidRPr="009B46B5" w:rsidRDefault="00D8271C" w:rsidP="005A3733">
                  <w:pPr>
                    <w:jc w:val="center"/>
                    <w:rPr>
                      <w:lang w:val="en-US"/>
                    </w:rPr>
                  </w:pPr>
                  <w:r w:rsidRPr="009B46B5">
                    <w:rPr>
                      <w:lang w:val="en-US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27934C" w14:textId="77777777" w:rsidR="00D8271C" w:rsidRPr="009B46B5" w:rsidRDefault="00D8271C" w:rsidP="005A3733">
                  <w:pPr>
                    <w:jc w:val="center"/>
                    <w:rPr>
                      <w:lang w:val="en-US"/>
                    </w:rPr>
                  </w:pPr>
                  <w:r w:rsidRPr="009B46B5">
                    <w:rPr>
                      <w:lang w:val="en-US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4ABC20" w14:textId="77777777" w:rsidR="00D8271C" w:rsidRPr="009B46B5" w:rsidRDefault="00D8271C" w:rsidP="005A3733">
                  <w:pPr>
                    <w:jc w:val="center"/>
                    <w:rPr>
                      <w:lang w:val="en-US"/>
                    </w:rPr>
                  </w:pPr>
                  <w:r w:rsidRPr="009B46B5">
                    <w:rPr>
                      <w:lang w:val="en-US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1FF895" w14:textId="77777777" w:rsidR="00D8271C" w:rsidRPr="009B46B5" w:rsidRDefault="00D8271C" w:rsidP="005A3733">
                  <w:pPr>
                    <w:jc w:val="center"/>
                    <w:rPr>
                      <w:lang w:val="en-US"/>
                    </w:rPr>
                  </w:pPr>
                  <w:r w:rsidRPr="009B46B5">
                    <w:rPr>
                      <w:lang w:val="en-US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90479E" w14:textId="77777777" w:rsidR="00D8271C" w:rsidRPr="009B46B5" w:rsidRDefault="00D8271C" w:rsidP="005A3733">
                  <w:pPr>
                    <w:jc w:val="center"/>
                    <w:rPr>
                      <w:lang w:val="en-US"/>
                    </w:rPr>
                  </w:pPr>
                  <w:r w:rsidRPr="009B46B5">
                    <w:rPr>
                      <w:lang w:val="en-US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1849ED" w14:textId="77777777" w:rsidR="00D8271C" w:rsidRPr="009B46B5" w:rsidRDefault="00D8271C" w:rsidP="005A3733">
                  <w:pPr>
                    <w:jc w:val="center"/>
                    <w:rPr>
                      <w:lang w:val="en-US"/>
                    </w:rPr>
                  </w:pPr>
                  <w:r w:rsidRPr="009B46B5">
                    <w:rPr>
                      <w:lang w:val="en-US"/>
                    </w:rPr>
                    <w:t>FX</w:t>
                  </w:r>
                </w:p>
              </w:tc>
            </w:tr>
            <w:tr w:rsidR="00D8271C" w:rsidRPr="009B46B5" w14:paraId="5EEDD21F" w14:textId="77777777" w:rsidTr="005A3733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9F3DE8" w14:textId="77777777" w:rsidR="00D8271C" w:rsidRPr="009B46B5" w:rsidRDefault="00D8271C" w:rsidP="005A3733">
                  <w:pPr>
                    <w:tabs>
                      <w:tab w:val="left" w:pos="540"/>
                      <w:tab w:val="center" w:pos="640"/>
                    </w:tabs>
                    <w:jc w:val="center"/>
                    <w:rPr>
                      <w:lang w:val="en-US"/>
                    </w:rPr>
                  </w:pPr>
                  <w:r w:rsidRPr="009B46B5">
                    <w:rPr>
                      <w:lang w:val="en-US"/>
                    </w:rPr>
                    <w:t>(percentage of students who got A)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16B849" w14:textId="77777777" w:rsidR="00D8271C" w:rsidRPr="009B46B5" w:rsidRDefault="00D8271C" w:rsidP="005A3733">
                  <w:pPr>
                    <w:jc w:val="center"/>
                    <w:rPr>
                      <w:lang w:val="en-US"/>
                    </w:rPr>
                  </w:pPr>
                  <w:r w:rsidRPr="009B46B5">
                    <w:rPr>
                      <w:lang w:val="en-US"/>
                    </w:rPr>
                    <w:t>(percentage of students who got B)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A89B89" w14:textId="77777777" w:rsidR="00D8271C" w:rsidRPr="009B46B5" w:rsidRDefault="00D8271C" w:rsidP="005A3733">
                  <w:pPr>
                    <w:jc w:val="center"/>
                    <w:rPr>
                      <w:lang w:val="en-US"/>
                    </w:rPr>
                  </w:pPr>
                  <w:r w:rsidRPr="009B46B5">
                    <w:rPr>
                      <w:lang w:val="en-US"/>
                    </w:rPr>
                    <w:t>(percentage of students who got C)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63E0DE" w14:textId="77777777" w:rsidR="00D8271C" w:rsidRPr="009B46B5" w:rsidRDefault="00D8271C" w:rsidP="005A3733">
                  <w:pPr>
                    <w:jc w:val="center"/>
                    <w:rPr>
                      <w:lang w:val="en-US"/>
                    </w:rPr>
                  </w:pPr>
                  <w:r w:rsidRPr="009B46B5">
                    <w:rPr>
                      <w:lang w:val="en-US"/>
                    </w:rPr>
                    <w:t>(percentage of students who got D)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B64F22" w14:textId="77777777" w:rsidR="00D8271C" w:rsidRPr="009B46B5" w:rsidRDefault="00D8271C" w:rsidP="005A3733">
                  <w:pPr>
                    <w:jc w:val="center"/>
                    <w:rPr>
                      <w:lang w:val="en-US"/>
                    </w:rPr>
                  </w:pPr>
                  <w:r w:rsidRPr="009B46B5">
                    <w:rPr>
                      <w:lang w:val="en-US"/>
                    </w:rPr>
                    <w:t>(percentage of students who got E)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06A4D2" w14:textId="77777777" w:rsidR="00D8271C" w:rsidRPr="009B46B5" w:rsidRDefault="00D8271C" w:rsidP="005A3733">
                  <w:pPr>
                    <w:jc w:val="center"/>
                    <w:rPr>
                      <w:lang w:val="en-US"/>
                    </w:rPr>
                  </w:pPr>
                  <w:r w:rsidRPr="009B46B5">
                    <w:rPr>
                      <w:lang w:val="en-US"/>
                    </w:rPr>
                    <w:t>(percentage of students who got FX)</w:t>
                  </w:r>
                </w:p>
              </w:tc>
            </w:tr>
          </w:tbl>
          <w:p w14:paraId="64A2D430" w14:textId="77777777" w:rsidR="00D8271C" w:rsidRPr="009B46B5" w:rsidRDefault="00D8271C" w:rsidP="005A3733">
            <w:pPr>
              <w:jc w:val="both"/>
              <w:rPr>
                <w:lang w:val="en-US"/>
              </w:rPr>
            </w:pPr>
          </w:p>
        </w:tc>
      </w:tr>
      <w:tr w:rsidR="00D8271C" w:rsidRPr="009B46B5" w14:paraId="5B03D71E" w14:textId="77777777" w:rsidTr="005A3733">
        <w:tc>
          <w:tcPr>
            <w:tcW w:w="9322" w:type="dxa"/>
            <w:gridSpan w:val="2"/>
          </w:tcPr>
          <w:p w14:paraId="5537DC1B" w14:textId="769C0CC2" w:rsidR="00D8271C" w:rsidRPr="009B46B5" w:rsidRDefault="00D8271C" w:rsidP="005A3733">
            <w:pPr>
              <w:tabs>
                <w:tab w:val="left" w:pos="1530"/>
              </w:tabs>
              <w:jc w:val="both"/>
              <w:rPr>
                <w:lang w:val="en-US"/>
              </w:rPr>
            </w:pPr>
            <w:r w:rsidRPr="009B46B5">
              <w:rPr>
                <w:b/>
                <w:lang w:val="en-US"/>
              </w:rPr>
              <w:t>Instructor:</w:t>
            </w:r>
            <w:r w:rsidRPr="009B46B5">
              <w:rPr>
                <w:lang w:val="en-US"/>
              </w:rPr>
              <w:t xml:space="preserve"> </w:t>
            </w:r>
            <w:r>
              <w:rPr>
                <w:lang w:val="en-US"/>
              </w:rPr>
              <w:t>Lucas Sprouse, MAHR</w:t>
            </w:r>
          </w:p>
        </w:tc>
      </w:tr>
      <w:tr w:rsidR="00D8271C" w:rsidRPr="009B46B5" w14:paraId="3889E83B" w14:textId="77777777" w:rsidTr="005A3733">
        <w:tc>
          <w:tcPr>
            <w:tcW w:w="9322" w:type="dxa"/>
            <w:gridSpan w:val="2"/>
          </w:tcPr>
          <w:p w14:paraId="3D607589" w14:textId="77777777" w:rsidR="00D8271C" w:rsidRPr="009B46B5" w:rsidRDefault="00D8271C" w:rsidP="005A3733">
            <w:pPr>
              <w:tabs>
                <w:tab w:val="left" w:pos="1530"/>
              </w:tabs>
              <w:jc w:val="both"/>
              <w:rPr>
                <w:lang w:val="en-US"/>
              </w:rPr>
            </w:pPr>
            <w:r w:rsidRPr="009B46B5">
              <w:rPr>
                <w:b/>
                <w:lang w:val="en-US"/>
              </w:rPr>
              <w:t>Date of the last change:</w:t>
            </w:r>
            <w:r w:rsidRPr="009B46B5">
              <w:rPr>
                <w:lang w:val="en-US"/>
              </w:rPr>
              <w:t xml:space="preserve"> </w:t>
            </w:r>
          </w:p>
        </w:tc>
      </w:tr>
      <w:tr w:rsidR="00D8271C" w:rsidRPr="009B46B5" w14:paraId="7369AB28" w14:textId="77777777" w:rsidTr="005A3733">
        <w:tc>
          <w:tcPr>
            <w:tcW w:w="9322" w:type="dxa"/>
            <w:gridSpan w:val="2"/>
          </w:tcPr>
          <w:p w14:paraId="1D9EE2A6" w14:textId="77777777" w:rsidR="00D8271C" w:rsidRPr="009B46B5" w:rsidRDefault="00D8271C" w:rsidP="005A3733">
            <w:pPr>
              <w:tabs>
                <w:tab w:val="left" w:pos="1530"/>
              </w:tabs>
              <w:jc w:val="both"/>
              <w:rPr>
                <w:lang w:val="en-US"/>
              </w:rPr>
            </w:pPr>
            <w:r w:rsidRPr="009B46B5">
              <w:rPr>
                <w:b/>
                <w:lang w:val="en-US"/>
              </w:rPr>
              <w:t>Approved:</w:t>
            </w:r>
            <w:r w:rsidRPr="009B46B5">
              <w:rPr>
                <w:lang w:val="en-US"/>
              </w:rPr>
              <w:t xml:space="preserve"> </w:t>
            </w:r>
            <w:r w:rsidRPr="009B46B5">
              <w:rPr>
                <w:shd w:val="clear" w:color="auto" w:fill="FFFFFF"/>
                <w:lang w:val="en-US"/>
              </w:rPr>
              <w:t xml:space="preserve">Prof. PhDr. František </w:t>
            </w:r>
            <w:proofErr w:type="spellStart"/>
            <w:r w:rsidRPr="009B46B5">
              <w:rPr>
                <w:shd w:val="clear" w:color="auto" w:fill="FFFFFF"/>
                <w:lang w:val="en-US"/>
              </w:rPr>
              <w:t>Novosád</w:t>
            </w:r>
            <w:proofErr w:type="spellEnd"/>
            <w:r w:rsidRPr="009B46B5">
              <w:rPr>
                <w:shd w:val="clear" w:color="auto" w:fill="FFFFFF"/>
                <w:lang w:val="en-US"/>
              </w:rPr>
              <w:t xml:space="preserve">, </w:t>
            </w:r>
            <w:proofErr w:type="spellStart"/>
            <w:r w:rsidRPr="009B46B5">
              <w:rPr>
                <w:shd w:val="clear" w:color="auto" w:fill="FFFFFF"/>
                <w:lang w:val="en-US"/>
              </w:rPr>
              <w:t>CSc</w:t>
            </w:r>
            <w:proofErr w:type="spellEnd"/>
            <w:r w:rsidRPr="009B46B5">
              <w:rPr>
                <w:shd w:val="clear" w:color="auto" w:fill="FFFFFF"/>
                <w:lang w:val="en-US"/>
              </w:rPr>
              <w:t>.</w:t>
            </w:r>
          </w:p>
        </w:tc>
      </w:tr>
    </w:tbl>
    <w:p w14:paraId="261E8B89" w14:textId="77777777" w:rsidR="00AE6F9E" w:rsidRDefault="00AE6F9E" w:rsidP="00F30AF8"/>
    <w:sectPr w:rsidR="00AE6F9E" w:rsidSect="00D8271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D8E4C" w14:textId="77777777" w:rsidR="002D1B70" w:rsidRDefault="002D1B70">
      <w:r>
        <w:separator/>
      </w:r>
    </w:p>
  </w:endnote>
  <w:endnote w:type="continuationSeparator" w:id="0">
    <w:p w14:paraId="23490362" w14:textId="77777777" w:rsidR="002D1B70" w:rsidRDefault="002D1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6E686" w14:textId="77777777" w:rsidR="00D8271C" w:rsidRDefault="00D8271C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661665D0" w14:textId="77777777" w:rsidR="00D8271C" w:rsidRDefault="00D8271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BB77C" w14:textId="77777777" w:rsidR="00D8271C" w:rsidRDefault="00D8271C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68BAD282" w14:textId="77777777" w:rsidR="00D8271C" w:rsidRDefault="00D8271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DBE61" w14:textId="77777777" w:rsidR="002D1B70" w:rsidRDefault="002D1B70">
      <w:r>
        <w:separator/>
      </w:r>
    </w:p>
  </w:footnote>
  <w:footnote w:type="continuationSeparator" w:id="0">
    <w:p w14:paraId="12D5DE25" w14:textId="77777777" w:rsidR="002D1B70" w:rsidRDefault="002D1B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DC948" w14:textId="77777777" w:rsidR="00D8271C" w:rsidRDefault="00D8271C">
    <w:pPr>
      <w:pStyle w:val="Hlavika"/>
    </w:pPr>
  </w:p>
  <w:p w14:paraId="41CF9F1B" w14:textId="77777777" w:rsidR="00D8271C" w:rsidRDefault="00D8271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E2D6F" w14:textId="77777777" w:rsidR="00D8271C" w:rsidRPr="00524AED" w:rsidRDefault="00D8271C" w:rsidP="00524AED">
    <w:pPr>
      <w:widowControl w:val="0"/>
      <w:autoSpaceDE w:val="0"/>
      <w:autoSpaceDN w:val="0"/>
      <w:adjustRightInd w:val="0"/>
      <w:jc w:val="right"/>
      <w:rPr>
        <w:rFonts w:ascii="Arial" w:hAnsi="Arial" w:cs="Arial"/>
        <w:b/>
        <w:bCs/>
        <w:i/>
        <w:sz w:val="16"/>
        <w:szCs w:val="16"/>
      </w:rPr>
    </w:pPr>
    <w:r>
      <w:rPr>
        <w:rFonts w:ascii="Arial" w:hAnsi="Arial" w:cs="Arial"/>
        <w:b/>
        <w:bCs/>
        <w:i/>
        <w:sz w:val="16"/>
        <w:szCs w:val="16"/>
      </w:rPr>
      <w:t>Príloha č. 1 k v</w:t>
    </w:r>
    <w:r w:rsidRPr="00524AED">
      <w:rPr>
        <w:rFonts w:ascii="Arial" w:hAnsi="Arial" w:cs="Arial"/>
        <w:b/>
        <w:bCs/>
        <w:i/>
        <w:sz w:val="16"/>
        <w:szCs w:val="16"/>
      </w:rPr>
      <w:t>yhlášk</w:t>
    </w:r>
    <w:r>
      <w:rPr>
        <w:rFonts w:ascii="Arial" w:hAnsi="Arial" w:cs="Arial"/>
        <w:b/>
        <w:bCs/>
        <w:i/>
        <w:sz w:val="16"/>
        <w:szCs w:val="16"/>
      </w:rPr>
      <w:t xml:space="preserve">e </w:t>
    </w:r>
    <w:r w:rsidRPr="00524AED">
      <w:rPr>
        <w:rFonts w:ascii="Arial" w:hAnsi="Arial" w:cs="Arial"/>
        <w:b/>
        <w:bCs/>
        <w:i/>
        <w:sz w:val="16"/>
        <w:szCs w:val="16"/>
      </w:rPr>
      <w:t xml:space="preserve">MŠVVaŠ SR č. 155/2013 Z. z., ktorou sa mení a dopĺňa vyhláška MŠVVaŠ SR č. </w:t>
    </w:r>
    <w:hyperlink r:id="rId1" w:history="1">
      <w:r w:rsidRPr="00524AED">
        <w:rPr>
          <w:rFonts w:ascii="Arial" w:hAnsi="Arial" w:cs="Arial"/>
          <w:b/>
          <w:bCs/>
          <w:i/>
          <w:sz w:val="16"/>
          <w:szCs w:val="16"/>
        </w:rPr>
        <w:t>614/2002 Z. z.</w:t>
      </w:r>
    </w:hyperlink>
  </w:p>
  <w:p w14:paraId="5C31A4C2" w14:textId="77777777" w:rsidR="00D8271C" w:rsidRPr="00524AED" w:rsidRDefault="00D8271C" w:rsidP="00524AED">
    <w:pPr>
      <w:widowControl w:val="0"/>
      <w:autoSpaceDE w:val="0"/>
      <w:autoSpaceDN w:val="0"/>
      <w:adjustRightInd w:val="0"/>
      <w:jc w:val="right"/>
      <w:rPr>
        <w:rFonts w:ascii="Arial" w:hAnsi="Arial" w:cs="Arial"/>
        <w:b/>
        <w:bCs/>
        <w:i/>
        <w:sz w:val="16"/>
        <w:szCs w:val="16"/>
      </w:rPr>
    </w:pPr>
    <w:r>
      <w:rPr>
        <w:rFonts w:ascii="Arial" w:hAnsi="Arial" w:cs="Arial"/>
        <w:b/>
        <w:bCs/>
        <w:i/>
        <w:sz w:val="16"/>
        <w:szCs w:val="16"/>
      </w:rPr>
      <w:t>o kreditovom systéme štúdia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402CF2"/>
    <w:multiLevelType w:val="hybridMultilevel"/>
    <w:tmpl w:val="EEBAF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6290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71C"/>
    <w:rsid w:val="000F5D1A"/>
    <w:rsid w:val="00143C3F"/>
    <w:rsid w:val="00180841"/>
    <w:rsid w:val="001A3303"/>
    <w:rsid w:val="001B2C29"/>
    <w:rsid w:val="001E6224"/>
    <w:rsid w:val="00246AA3"/>
    <w:rsid w:val="002868E5"/>
    <w:rsid w:val="002B3C65"/>
    <w:rsid w:val="002D1B70"/>
    <w:rsid w:val="002F6034"/>
    <w:rsid w:val="00385F3B"/>
    <w:rsid w:val="00446553"/>
    <w:rsid w:val="004E5EF4"/>
    <w:rsid w:val="005A1F27"/>
    <w:rsid w:val="006B1282"/>
    <w:rsid w:val="006C445A"/>
    <w:rsid w:val="008142E6"/>
    <w:rsid w:val="008247B4"/>
    <w:rsid w:val="00896A5A"/>
    <w:rsid w:val="008F2858"/>
    <w:rsid w:val="009C04D9"/>
    <w:rsid w:val="00AE3F3B"/>
    <w:rsid w:val="00AE6F9E"/>
    <w:rsid w:val="00C80917"/>
    <w:rsid w:val="00CE258B"/>
    <w:rsid w:val="00D8271C"/>
    <w:rsid w:val="00DC24ED"/>
    <w:rsid w:val="00EB606D"/>
    <w:rsid w:val="00ED1A11"/>
    <w:rsid w:val="00EE0334"/>
    <w:rsid w:val="00F211CA"/>
    <w:rsid w:val="00F30AF8"/>
    <w:rsid w:val="00FB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79C53"/>
  <w15:chartTrackingRefBased/>
  <w15:docId w15:val="{193C7FD6-0498-41A2-A5E8-A85FB6763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82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D827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827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827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827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827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8271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8271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8271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8271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8271C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8271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8271C"/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8271C"/>
    <w:rPr>
      <w:rFonts w:eastAsiaTheme="majorEastAsia" w:cstheme="majorBidi"/>
      <w:i/>
      <w:iCs/>
      <w:color w:val="2F5496" w:themeColor="accent1" w:themeShade="BF"/>
      <w:lang w:val="en-US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8271C"/>
    <w:rPr>
      <w:rFonts w:eastAsiaTheme="majorEastAsia" w:cstheme="majorBidi"/>
      <w:color w:val="2F5496" w:themeColor="accent1" w:themeShade="BF"/>
      <w:lang w:val="en-US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8271C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8271C"/>
    <w:rPr>
      <w:rFonts w:eastAsiaTheme="majorEastAsia" w:cstheme="majorBidi"/>
      <w:color w:val="595959" w:themeColor="text1" w:themeTint="A6"/>
      <w:lang w:val="en-US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8271C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8271C"/>
    <w:rPr>
      <w:rFonts w:eastAsiaTheme="majorEastAsia" w:cstheme="majorBidi"/>
      <w:color w:val="272727" w:themeColor="text1" w:themeTint="D8"/>
      <w:lang w:val="en-US"/>
    </w:rPr>
  </w:style>
  <w:style w:type="paragraph" w:styleId="Nzov">
    <w:name w:val="Title"/>
    <w:basedOn w:val="Normlny"/>
    <w:next w:val="Normlny"/>
    <w:link w:val="NzovChar"/>
    <w:uiPriority w:val="10"/>
    <w:qFormat/>
    <w:rsid w:val="00D827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8271C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827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8271C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itcia">
    <w:name w:val="Quote"/>
    <w:basedOn w:val="Normlny"/>
    <w:next w:val="Normlny"/>
    <w:link w:val="CitciaChar"/>
    <w:uiPriority w:val="29"/>
    <w:qFormat/>
    <w:rsid w:val="00D827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8271C"/>
    <w:rPr>
      <w:i/>
      <w:iCs/>
      <w:color w:val="404040" w:themeColor="text1" w:themeTint="BF"/>
      <w:lang w:val="en-US"/>
    </w:rPr>
  </w:style>
  <w:style w:type="paragraph" w:styleId="Odsekzoznamu">
    <w:name w:val="List Paragraph"/>
    <w:basedOn w:val="Normlny"/>
    <w:uiPriority w:val="34"/>
    <w:qFormat/>
    <w:rsid w:val="00D8271C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D8271C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827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8271C"/>
    <w:rPr>
      <w:i/>
      <w:iCs/>
      <w:color w:val="2F5496" w:themeColor="accent1" w:themeShade="BF"/>
      <w:lang w:val="en-US"/>
    </w:rPr>
  </w:style>
  <w:style w:type="character" w:styleId="Zvraznenodkaz">
    <w:name w:val="Intense Reference"/>
    <w:basedOn w:val="Predvolenpsmoodseku"/>
    <w:uiPriority w:val="32"/>
    <w:qFormat/>
    <w:rsid w:val="00D8271C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D8271C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D8271C"/>
    <w:rPr>
      <w:rFonts w:ascii="Times New Roman" w:eastAsia="Times New Roman" w:hAnsi="Times New Roman" w:cs="Times New Roman"/>
      <w:sz w:val="24"/>
      <w:szCs w:val="24"/>
      <w:lang w:val="x-none" w:eastAsia="sk-SK"/>
    </w:rPr>
  </w:style>
  <w:style w:type="paragraph" w:styleId="Pta">
    <w:name w:val="footer"/>
    <w:basedOn w:val="Normlny"/>
    <w:link w:val="PtaChar"/>
    <w:uiPriority w:val="99"/>
    <w:unhideWhenUsed/>
    <w:rsid w:val="00D8271C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basedOn w:val="Predvolenpsmoodseku"/>
    <w:link w:val="Pta"/>
    <w:uiPriority w:val="99"/>
    <w:rsid w:val="00D8271C"/>
    <w:rPr>
      <w:rFonts w:ascii="Times New Roman" w:eastAsia="Times New Roman" w:hAnsi="Times New Roman" w:cs="Times New Roman"/>
      <w:sz w:val="24"/>
      <w:szCs w:val="24"/>
      <w:lang w:val="x-none" w:eastAsia="sk-SK"/>
    </w:rPr>
  </w:style>
  <w:style w:type="character" w:styleId="Zvraznenie">
    <w:name w:val="Emphasis"/>
    <w:uiPriority w:val="20"/>
    <w:qFormat/>
    <w:rsid w:val="00D8271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aspi://module='ASPI'&amp;link='614/2002%20Z.z.'&amp;ucin-k-dni='30.12.9999'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Sprouse Lucas Andrew</dc:creator>
  <cp:keywords/>
  <dc:description/>
  <cp:lastModifiedBy>sulikova@bisla.sk</cp:lastModifiedBy>
  <cp:revision>2</cp:revision>
  <dcterms:created xsi:type="dcterms:W3CDTF">2026-02-17T12:39:00Z</dcterms:created>
  <dcterms:modified xsi:type="dcterms:W3CDTF">2026-02-17T12:39:00Z</dcterms:modified>
</cp:coreProperties>
</file>