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D557" w14:textId="77777777" w:rsidR="00FB0292" w:rsidRPr="00F63559" w:rsidRDefault="00000000">
      <w:pPr>
        <w:pBdr>
          <w:top w:val="nil"/>
          <w:left w:val="nil"/>
          <w:bottom w:val="nil"/>
          <w:right w:val="nil"/>
          <w:between w:val="nil"/>
        </w:pBdr>
        <w:ind w:hanging="2"/>
        <w:jc w:val="right"/>
        <w:rPr>
          <w:rFonts w:ascii="Garamond" w:hAnsi="Garamond"/>
          <w:color w:val="000000"/>
          <w:lang w:val="en-US"/>
        </w:rPr>
      </w:pPr>
      <w:r w:rsidRPr="00F63559">
        <w:rPr>
          <w:rFonts w:ascii="Garamond" w:hAnsi="Garamond"/>
          <w:color w:val="000000"/>
          <w:lang w:val="en-US"/>
        </w:rPr>
        <w:t>Information list of a subject</w:t>
      </w:r>
    </w:p>
    <w:p w14:paraId="73884305" w14:textId="77777777" w:rsidR="00FB0292" w:rsidRPr="00F63559" w:rsidRDefault="00FB0292">
      <w:pPr>
        <w:pBdr>
          <w:top w:val="nil"/>
          <w:left w:val="nil"/>
          <w:bottom w:val="nil"/>
          <w:right w:val="nil"/>
          <w:between w:val="nil"/>
        </w:pBdr>
        <w:ind w:hanging="2"/>
        <w:jc w:val="both"/>
        <w:rPr>
          <w:rFonts w:ascii="Garamond" w:hAnsi="Garamond"/>
          <w:color w:val="000000"/>
          <w:lang w:val="en-US"/>
        </w:rPr>
      </w:pPr>
    </w:p>
    <w:tbl>
      <w:tblPr>
        <w:tblStyle w:val="a"/>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5212"/>
      </w:tblGrid>
      <w:tr w:rsidR="00FB0292" w:rsidRPr="00F63559" w14:paraId="109E8DD9" w14:textId="77777777">
        <w:tc>
          <w:tcPr>
            <w:tcW w:w="9322" w:type="dxa"/>
            <w:gridSpan w:val="2"/>
          </w:tcPr>
          <w:p w14:paraId="4D7FFD8B"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University:</w:t>
            </w:r>
            <w:r w:rsidRPr="00F63559">
              <w:rPr>
                <w:rFonts w:ascii="Garamond" w:hAnsi="Garamond"/>
                <w:color w:val="000000"/>
                <w:lang w:val="en-US"/>
              </w:rPr>
              <w:t xml:space="preserve"> Bratislava International School of Liberal Arts (BISLA)</w:t>
            </w:r>
          </w:p>
          <w:p w14:paraId="422E9889"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770EEBCF" w14:textId="77777777">
        <w:tc>
          <w:tcPr>
            <w:tcW w:w="9322" w:type="dxa"/>
            <w:gridSpan w:val="2"/>
          </w:tcPr>
          <w:p w14:paraId="2DB47BA6" w14:textId="19E8DAB3"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Faculty:</w:t>
            </w:r>
            <w:r w:rsidRPr="00F63559">
              <w:rPr>
                <w:rFonts w:ascii="Garamond" w:hAnsi="Garamond"/>
                <w:color w:val="000000"/>
                <w:lang w:val="en-US"/>
              </w:rPr>
              <w:t xml:space="preserve"> </w:t>
            </w:r>
            <w:r w:rsidR="00EC4C10" w:rsidRPr="00F63559">
              <w:rPr>
                <w:rFonts w:ascii="Garamond" w:hAnsi="Garamond"/>
                <w:color w:val="000000"/>
                <w:lang w:val="en-US"/>
              </w:rPr>
              <w:t>Dagmar Kusá and Jonáš Jánsky</w:t>
            </w:r>
          </w:p>
          <w:p w14:paraId="7FF86385"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179538D9" w14:textId="77777777">
        <w:tc>
          <w:tcPr>
            <w:tcW w:w="4110" w:type="dxa"/>
          </w:tcPr>
          <w:p w14:paraId="12796634" w14:textId="77777777" w:rsidR="00FB0292" w:rsidRPr="00F63559" w:rsidRDefault="00000000">
            <w:pPr>
              <w:pBdr>
                <w:top w:val="nil"/>
                <w:left w:val="nil"/>
                <w:bottom w:val="nil"/>
                <w:right w:val="nil"/>
                <w:between w:val="nil"/>
              </w:pBdr>
              <w:ind w:hanging="2"/>
              <w:jc w:val="both"/>
              <w:rPr>
                <w:rFonts w:ascii="Garamond" w:hAnsi="Garamond"/>
                <w:b/>
                <w:color w:val="000000"/>
                <w:lang w:val="en-US"/>
              </w:rPr>
            </w:pPr>
            <w:r w:rsidRPr="00F63559">
              <w:rPr>
                <w:rFonts w:ascii="Garamond" w:hAnsi="Garamond"/>
                <w:b/>
                <w:color w:val="000000"/>
                <w:lang w:val="en-US"/>
              </w:rPr>
              <w:t>Subject code</w:t>
            </w:r>
          </w:p>
          <w:p w14:paraId="5652920F" w14:textId="77777777" w:rsidR="00FB0292" w:rsidRPr="00F63559" w:rsidRDefault="00000000">
            <w:pPr>
              <w:pBdr>
                <w:top w:val="nil"/>
                <w:left w:val="nil"/>
                <w:bottom w:val="nil"/>
                <w:right w:val="nil"/>
                <w:between w:val="nil"/>
              </w:pBdr>
              <w:ind w:hanging="2"/>
              <w:jc w:val="both"/>
              <w:rPr>
                <w:rFonts w:ascii="Garamond" w:hAnsi="Garamond"/>
                <w:b/>
                <w:lang w:val="en-US"/>
              </w:rPr>
            </w:pPr>
            <w:r w:rsidRPr="00F63559">
              <w:rPr>
                <w:rFonts w:ascii="Garamond" w:hAnsi="Garamond"/>
                <w:b/>
                <w:lang w:val="en-US"/>
              </w:rPr>
              <w:t>IR/P 351</w:t>
            </w:r>
          </w:p>
        </w:tc>
        <w:tc>
          <w:tcPr>
            <w:tcW w:w="5212" w:type="dxa"/>
          </w:tcPr>
          <w:p w14:paraId="38BA39FE" w14:textId="159384F0" w:rsidR="00FB0292" w:rsidRPr="00F63559" w:rsidRDefault="00000000">
            <w:pPr>
              <w:pBdr>
                <w:top w:val="nil"/>
                <w:left w:val="nil"/>
                <w:bottom w:val="nil"/>
                <w:right w:val="nil"/>
                <w:between w:val="nil"/>
              </w:pBdr>
              <w:tabs>
                <w:tab w:val="center" w:pos="2498"/>
              </w:tabs>
              <w:ind w:hanging="2"/>
              <w:jc w:val="both"/>
              <w:rPr>
                <w:rFonts w:ascii="Garamond" w:hAnsi="Garamond"/>
                <w:lang w:val="en-US"/>
              </w:rPr>
            </w:pPr>
            <w:r w:rsidRPr="00F63559">
              <w:rPr>
                <w:rFonts w:ascii="Garamond" w:hAnsi="Garamond"/>
                <w:b/>
                <w:color w:val="000000"/>
                <w:lang w:val="en-US"/>
              </w:rPr>
              <w:t xml:space="preserve">Subject name: </w:t>
            </w:r>
            <w:r w:rsidRPr="00F63559">
              <w:rPr>
                <w:rFonts w:ascii="Garamond" w:hAnsi="Garamond"/>
                <w:color w:val="000000"/>
                <w:lang w:val="en-US"/>
              </w:rPr>
              <w:t>Enemi</w:t>
            </w:r>
            <w:r w:rsidRPr="00F63559">
              <w:rPr>
                <w:rFonts w:ascii="Garamond" w:hAnsi="Garamond"/>
                <w:lang w:val="en-US"/>
              </w:rPr>
              <w:t xml:space="preserve">es, Neighbors, Friends: Ethnic </w:t>
            </w:r>
            <w:r w:rsidR="006E3F60" w:rsidRPr="00F63559">
              <w:rPr>
                <w:rFonts w:ascii="Garamond" w:hAnsi="Garamond"/>
                <w:lang w:val="en-US"/>
              </w:rPr>
              <w:t>C</w:t>
            </w:r>
            <w:r w:rsidRPr="00F63559">
              <w:rPr>
                <w:rFonts w:ascii="Garamond" w:hAnsi="Garamond"/>
                <w:lang w:val="en-US"/>
              </w:rPr>
              <w:t>onflict, History, and Memory in Central Europe</w:t>
            </w:r>
          </w:p>
          <w:p w14:paraId="5B4F985E" w14:textId="77777777" w:rsidR="00FB0292" w:rsidRPr="00F63559" w:rsidRDefault="00000000">
            <w:pPr>
              <w:pBdr>
                <w:top w:val="nil"/>
                <w:left w:val="nil"/>
                <w:bottom w:val="nil"/>
                <w:right w:val="nil"/>
                <w:between w:val="nil"/>
              </w:pBdr>
              <w:tabs>
                <w:tab w:val="center" w:pos="2498"/>
              </w:tabs>
              <w:ind w:hanging="2"/>
              <w:jc w:val="both"/>
              <w:rPr>
                <w:rFonts w:ascii="Garamond" w:hAnsi="Garamond"/>
                <w:color w:val="000000"/>
                <w:lang w:val="en-US"/>
              </w:rPr>
            </w:pPr>
            <w:r w:rsidRPr="00F63559">
              <w:rPr>
                <w:rFonts w:ascii="Garamond" w:hAnsi="Garamond"/>
                <w:b/>
                <w:lang w:val="en-US"/>
              </w:rPr>
              <w:t xml:space="preserve"> </w:t>
            </w:r>
            <w:r w:rsidRPr="00F63559">
              <w:rPr>
                <w:rFonts w:ascii="Garamond" w:hAnsi="Garamond"/>
                <w:color w:val="000000"/>
                <w:lang w:val="en-US"/>
              </w:rPr>
              <w:tab/>
            </w:r>
          </w:p>
        </w:tc>
      </w:tr>
      <w:tr w:rsidR="00FB0292" w:rsidRPr="00F63559" w14:paraId="48A6942D" w14:textId="77777777">
        <w:trPr>
          <w:trHeight w:val="714"/>
        </w:trPr>
        <w:tc>
          <w:tcPr>
            <w:tcW w:w="9322" w:type="dxa"/>
            <w:gridSpan w:val="2"/>
          </w:tcPr>
          <w:p w14:paraId="52B2A97C"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Type, scope, and method of educational activities:</w:t>
            </w:r>
            <w:r w:rsidRPr="00F63559">
              <w:rPr>
                <w:rFonts w:ascii="Garamond" w:hAnsi="Garamond"/>
                <w:color w:val="000000"/>
                <w:lang w:val="en-US"/>
              </w:rPr>
              <w:t xml:space="preserve"> </w:t>
            </w:r>
          </w:p>
          <w:p w14:paraId="2B1CCCEB"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color w:val="000000"/>
                <w:lang w:val="en-US"/>
              </w:rPr>
              <w:t xml:space="preserve">Two weekly meetings of 90 minutes each, amounting </w:t>
            </w:r>
            <w:r w:rsidRPr="00F63559">
              <w:rPr>
                <w:rFonts w:ascii="Garamond" w:hAnsi="Garamond"/>
                <w:lang w:val="en-US"/>
              </w:rPr>
              <w:t xml:space="preserve">to </w:t>
            </w:r>
            <w:r w:rsidRPr="00F63559">
              <w:rPr>
                <w:rFonts w:ascii="Garamond" w:hAnsi="Garamond"/>
                <w:color w:val="000000"/>
                <w:lang w:val="en-US"/>
              </w:rPr>
              <w:t xml:space="preserve">42 hours total. </w:t>
            </w:r>
          </w:p>
          <w:p w14:paraId="0AEE292B"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color w:val="000000"/>
                <w:lang w:val="en-US"/>
              </w:rPr>
              <w:t xml:space="preserve">Every week, the first meeting takes the form of a lecture and the second, of a seminar. (full-time form) </w:t>
            </w:r>
          </w:p>
          <w:p w14:paraId="6DAE0945"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4CCD63BA" w14:textId="77777777">
        <w:trPr>
          <w:trHeight w:val="286"/>
        </w:trPr>
        <w:tc>
          <w:tcPr>
            <w:tcW w:w="9322" w:type="dxa"/>
            <w:gridSpan w:val="2"/>
          </w:tcPr>
          <w:p w14:paraId="398F62C8"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Number of credits:</w:t>
            </w:r>
            <w:r w:rsidRPr="00F63559">
              <w:rPr>
                <w:rFonts w:ascii="Garamond" w:hAnsi="Garamond"/>
                <w:color w:val="000000"/>
                <w:lang w:val="en-US"/>
              </w:rPr>
              <w:t xml:space="preserve">  6 ECT</w:t>
            </w:r>
          </w:p>
        </w:tc>
      </w:tr>
      <w:tr w:rsidR="00FB0292" w:rsidRPr="00F63559" w14:paraId="31BFEA5C" w14:textId="77777777">
        <w:tc>
          <w:tcPr>
            <w:tcW w:w="9322" w:type="dxa"/>
            <w:gridSpan w:val="2"/>
          </w:tcPr>
          <w:p w14:paraId="7E77C4F0"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 xml:space="preserve">Suggested semester: </w:t>
            </w:r>
            <w:r w:rsidRPr="00F63559">
              <w:rPr>
                <w:rFonts w:ascii="Garamond" w:hAnsi="Garamond"/>
                <w:lang w:val="en-US"/>
              </w:rPr>
              <w:t xml:space="preserve">Fall </w:t>
            </w:r>
            <w:r w:rsidRPr="00F63559">
              <w:rPr>
                <w:rFonts w:ascii="Garamond" w:hAnsi="Garamond"/>
                <w:color w:val="000000"/>
                <w:lang w:val="en-US"/>
              </w:rPr>
              <w:t>semester</w:t>
            </w:r>
          </w:p>
          <w:p w14:paraId="53CB1A61"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6588FE93" w14:textId="77777777">
        <w:tc>
          <w:tcPr>
            <w:tcW w:w="9322" w:type="dxa"/>
            <w:gridSpan w:val="2"/>
          </w:tcPr>
          <w:p w14:paraId="2A8E8D36"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Level of studies:</w:t>
            </w:r>
            <w:r w:rsidRPr="00F63559">
              <w:rPr>
                <w:rFonts w:ascii="Garamond" w:hAnsi="Garamond"/>
                <w:color w:val="000000"/>
                <w:lang w:val="en-US"/>
              </w:rPr>
              <w:t xml:space="preserve"> 1</w:t>
            </w:r>
          </w:p>
          <w:p w14:paraId="39CC1687"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24D1AA36" w14:textId="77777777">
        <w:tc>
          <w:tcPr>
            <w:tcW w:w="9322" w:type="dxa"/>
            <w:gridSpan w:val="2"/>
          </w:tcPr>
          <w:p w14:paraId="539B3CD2" w14:textId="77777777" w:rsidR="00FB0292" w:rsidRPr="00F63559" w:rsidRDefault="00000000">
            <w:pPr>
              <w:pBdr>
                <w:top w:val="nil"/>
                <w:left w:val="nil"/>
                <w:bottom w:val="nil"/>
                <w:right w:val="nil"/>
                <w:between w:val="nil"/>
              </w:pBdr>
              <w:ind w:hanging="2"/>
              <w:jc w:val="both"/>
              <w:rPr>
                <w:rFonts w:ascii="Garamond" w:hAnsi="Garamond"/>
                <w:b/>
                <w:color w:val="000000"/>
                <w:lang w:val="en-US"/>
              </w:rPr>
            </w:pPr>
            <w:r w:rsidRPr="00F63559">
              <w:rPr>
                <w:rFonts w:ascii="Garamond" w:hAnsi="Garamond"/>
                <w:b/>
                <w:color w:val="000000"/>
                <w:lang w:val="en-US"/>
              </w:rPr>
              <w:t xml:space="preserve">Conditional previous subjects: </w:t>
            </w:r>
          </w:p>
          <w:p w14:paraId="057921F4"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lang w:val="en-US"/>
              </w:rPr>
              <w:t>no prerequisites</w:t>
            </w:r>
            <w:r w:rsidRPr="00F63559">
              <w:rPr>
                <w:rFonts w:ascii="Garamond" w:hAnsi="Garamond"/>
                <w:color w:val="000000"/>
                <w:lang w:val="en-US"/>
              </w:rPr>
              <w:t xml:space="preserve"> </w:t>
            </w:r>
          </w:p>
          <w:p w14:paraId="13184311"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2973EC2A" w14:textId="77777777">
        <w:tc>
          <w:tcPr>
            <w:tcW w:w="9322" w:type="dxa"/>
            <w:gridSpan w:val="2"/>
          </w:tcPr>
          <w:p w14:paraId="1A7B9497"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Requirements for the course:</w:t>
            </w:r>
            <w:r w:rsidRPr="00F63559">
              <w:rPr>
                <w:rFonts w:ascii="Garamond" w:hAnsi="Garamond"/>
                <w:color w:val="000000"/>
                <w:lang w:val="en-US"/>
              </w:rPr>
              <w:t xml:space="preserve"> </w:t>
            </w:r>
          </w:p>
          <w:p w14:paraId="4E6C844D" w14:textId="77777777" w:rsidR="00FB0292" w:rsidRPr="00F63559" w:rsidRDefault="00FB0292">
            <w:pPr>
              <w:pBdr>
                <w:top w:val="nil"/>
                <w:left w:val="nil"/>
                <w:bottom w:val="nil"/>
                <w:right w:val="nil"/>
                <w:between w:val="nil"/>
              </w:pBdr>
              <w:ind w:hanging="2"/>
              <w:jc w:val="both"/>
              <w:rPr>
                <w:rFonts w:ascii="Garamond" w:hAnsi="Garamond"/>
                <w:lang w:val="en-US"/>
              </w:rPr>
            </w:pPr>
          </w:p>
          <w:p w14:paraId="0080E9FD" w14:textId="77777777" w:rsidR="00F63559" w:rsidRPr="00F63559" w:rsidRDefault="00000000" w:rsidP="00F63559">
            <w:pPr>
              <w:pStyle w:val="Odsekzoznamu"/>
              <w:numPr>
                <w:ilvl w:val="0"/>
                <w:numId w:val="16"/>
              </w:numPr>
              <w:pBdr>
                <w:top w:val="nil"/>
                <w:left w:val="nil"/>
                <w:bottom w:val="nil"/>
                <w:right w:val="nil"/>
                <w:between w:val="nil"/>
              </w:pBdr>
              <w:jc w:val="both"/>
              <w:rPr>
                <w:rFonts w:ascii="Garamond" w:hAnsi="Garamond"/>
                <w:b/>
                <w:lang w:val="en-US"/>
              </w:rPr>
            </w:pPr>
            <w:r w:rsidRPr="00F63559">
              <w:rPr>
                <w:rFonts w:ascii="Garamond" w:hAnsi="Garamond"/>
                <w:color w:val="000000"/>
                <w:lang w:val="en-US"/>
              </w:rPr>
              <w:t xml:space="preserve">Passing the course assumes that </w:t>
            </w:r>
            <w:r w:rsidRPr="00F63559">
              <w:rPr>
                <w:rFonts w:ascii="Garamond" w:hAnsi="Garamond"/>
                <w:lang w:val="en-US"/>
              </w:rPr>
              <w:t xml:space="preserve">the </w:t>
            </w:r>
            <w:r w:rsidRPr="00F63559">
              <w:rPr>
                <w:rFonts w:ascii="Garamond" w:hAnsi="Garamond"/>
                <w:color w:val="000000"/>
                <w:lang w:val="en-US"/>
              </w:rPr>
              <w:t xml:space="preserve">student was not absent </w:t>
            </w:r>
            <w:r w:rsidR="00F63559" w:rsidRPr="00F63559">
              <w:rPr>
                <w:rFonts w:ascii="Garamond" w:hAnsi="Garamond"/>
                <w:color w:val="000000"/>
                <w:lang w:val="en-US"/>
              </w:rPr>
              <w:t>from</w:t>
            </w:r>
            <w:r w:rsidRPr="00F63559">
              <w:rPr>
                <w:rFonts w:ascii="Garamond" w:hAnsi="Garamond"/>
                <w:color w:val="000000"/>
                <w:lang w:val="en-US"/>
              </w:rPr>
              <w:t xml:space="preserve"> more than </w:t>
            </w:r>
            <w:r w:rsidRPr="00F63559">
              <w:rPr>
                <w:rFonts w:ascii="Garamond" w:hAnsi="Garamond"/>
                <w:lang w:val="en-US"/>
              </w:rPr>
              <w:t xml:space="preserve">four class sessions. </w:t>
            </w:r>
          </w:p>
          <w:p w14:paraId="54AE42D9" w14:textId="77777777" w:rsidR="00F63559" w:rsidRDefault="00000000" w:rsidP="00F63559">
            <w:pPr>
              <w:pStyle w:val="Odsekzoznamu"/>
              <w:numPr>
                <w:ilvl w:val="0"/>
                <w:numId w:val="16"/>
              </w:numPr>
              <w:pBdr>
                <w:top w:val="nil"/>
                <w:left w:val="nil"/>
                <w:bottom w:val="nil"/>
                <w:right w:val="nil"/>
                <w:between w:val="nil"/>
              </w:pBdr>
              <w:jc w:val="both"/>
              <w:rPr>
                <w:rFonts w:ascii="Garamond" w:hAnsi="Garamond"/>
                <w:b/>
                <w:lang w:val="en-US"/>
              </w:rPr>
            </w:pPr>
            <w:r w:rsidRPr="00F63559">
              <w:rPr>
                <w:rFonts w:ascii="Garamond" w:hAnsi="Garamond"/>
                <w:b/>
                <w:lang w:val="en-US"/>
              </w:rPr>
              <w:t xml:space="preserve">Late arrival is marked as a “tardie.” </w:t>
            </w:r>
            <w:r w:rsidRPr="00F63559">
              <w:rPr>
                <w:rFonts w:ascii="Garamond" w:hAnsi="Garamond"/>
                <w:lang w:val="en-US"/>
              </w:rPr>
              <w:t xml:space="preserve">Three tardies equal one absence. </w:t>
            </w:r>
            <w:r w:rsidRPr="00F63559">
              <w:rPr>
                <w:rFonts w:ascii="Garamond" w:hAnsi="Garamond"/>
                <w:b/>
                <w:lang w:val="en-US"/>
              </w:rPr>
              <w:t xml:space="preserve"> </w:t>
            </w:r>
          </w:p>
          <w:p w14:paraId="64783EDA" w14:textId="72E709D0" w:rsidR="00F63559" w:rsidRPr="00F63559" w:rsidRDefault="00000000" w:rsidP="00F63559">
            <w:pPr>
              <w:pStyle w:val="Odsekzoznamu"/>
              <w:numPr>
                <w:ilvl w:val="0"/>
                <w:numId w:val="16"/>
              </w:numPr>
              <w:pBdr>
                <w:top w:val="nil"/>
                <w:left w:val="nil"/>
                <w:bottom w:val="nil"/>
                <w:right w:val="nil"/>
                <w:between w:val="nil"/>
              </w:pBdr>
              <w:jc w:val="both"/>
              <w:rPr>
                <w:rFonts w:ascii="Garamond" w:hAnsi="Garamond"/>
                <w:b/>
                <w:lang w:val="en-US"/>
              </w:rPr>
            </w:pPr>
            <w:r w:rsidRPr="00F63559">
              <w:rPr>
                <w:rFonts w:ascii="Garamond" w:hAnsi="Garamond"/>
                <w:lang w:val="en-US"/>
              </w:rPr>
              <w:t xml:space="preserve">If </w:t>
            </w:r>
            <w:r w:rsidR="00F63559" w:rsidRPr="00F63559">
              <w:rPr>
                <w:rFonts w:ascii="Garamond" w:hAnsi="Garamond"/>
                <w:lang w:val="en-US"/>
              </w:rPr>
              <w:t>a student miss</w:t>
            </w:r>
            <w:r w:rsidR="00C6295B">
              <w:rPr>
                <w:rFonts w:ascii="Garamond" w:hAnsi="Garamond"/>
                <w:lang w:val="en-US"/>
              </w:rPr>
              <w:t>es</w:t>
            </w:r>
            <w:r w:rsidR="00F63559" w:rsidRPr="00F63559">
              <w:rPr>
                <w:rFonts w:ascii="Garamond" w:hAnsi="Garamond"/>
                <w:lang w:val="en-US"/>
              </w:rPr>
              <w:t xml:space="preserve"> more than four classes</w:t>
            </w:r>
            <w:r w:rsidR="00C6295B">
              <w:rPr>
                <w:rFonts w:ascii="Garamond" w:hAnsi="Garamond"/>
                <w:lang w:val="en-US"/>
              </w:rPr>
              <w:t xml:space="preserve"> due to serious health reasons</w:t>
            </w:r>
            <w:r w:rsidR="00F63559" w:rsidRPr="00F63559">
              <w:rPr>
                <w:rFonts w:ascii="Garamond" w:hAnsi="Garamond"/>
                <w:lang w:val="en-US"/>
              </w:rPr>
              <w:t>, they must consult with the Studies Coordinator</w:t>
            </w:r>
            <w:r w:rsidRPr="00F63559">
              <w:rPr>
                <w:rFonts w:ascii="Garamond" w:hAnsi="Garamond"/>
                <w:bCs/>
                <w:lang w:val="en-US"/>
              </w:rPr>
              <w:t>.</w:t>
            </w:r>
          </w:p>
          <w:p w14:paraId="3D9FEB2D" w14:textId="4B91F6FB" w:rsidR="00F63559" w:rsidRPr="00F63559" w:rsidRDefault="00F63559" w:rsidP="00F63559">
            <w:pPr>
              <w:pStyle w:val="Odsekzoznamu"/>
              <w:numPr>
                <w:ilvl w:val="0"/>
                <w:numId w:val="16"/>
              </w:numPr>
              <w:pBdr>
                <w:top w:val="nil"/>
                <w:left w:val="nil"/>
                <w:bottom w:val="nil"/>
                <w:right w:val="nil"/>
                <w:between w:val="nil"/>
              </w:pBdr>
              <w:jc w:val="both"/>
              <w:rPr>
                <w:rFonts w:ascii="Garamond" w:hAnsi="Garamond"/>
                <w:b/>
                <w:lang w:val="en-US"/>
              </w:rPr>
            </w:pPr>
            <w:r w:rsidRPr="00F63559">
              <w:rPr>
                <w:rFonts w:ascii="Garamond" w:hAnsi="Garamond"/>
                <w:b/>
                <w:lang w:val="en-US"/>
              </w:rPr>
              <w:t xml:space="preserve">Plagiarism (including </w:t>
            </w:r>
            <w:r w:rsidR="00C6295B">
              <w:rPr>
                <w:rFonts w:ascii="Garamond" w:hAnsi="Garamond"/>
                <w:b/>
                <w:lang w:val="en-US"/>
              </w:rPr>
              <w:t>the use of artificial intelligence to produce text) results in Fx and may lead to</w:t>
            </w:r>
            <w:r w:rsidRPr="00F63559">
              <w:rPr>
                <w:rFonts w:ascii="Garamond" w:hAnsi="Garamond"/>
                <w:b/>
                <w:lang w:val="en-US"/>
              </w:rPr>
              <w:t xml:space="preserve"> disciplinary proceedings. </w:t>
            </w:r>
            <w:r w:rsidRPr="00F63559">
              <w:rPr>
                <w:rFonts w:ascii="Garamond" w:hAnsi="Garamond"/>
                <w:bCs/>
                <w:lang w:val="en-US"/>
              </w:rPr>
              <w:t xml:space="preserve">Refer to the BISLA </w:t>
            </w:r>
            <w:r w:rsidRPr="00F63559">
              <w:rPr>
                <w:rFonts w:ascii="Garamond" w:hAnsi="Garamond"/>
                <w:bCs/>
                <w:i/>
                <w:iCs/>
                <w:lang w:val="en-US"/>
              </w:rPr>
              <w:t>Guidelines on the Ethical Use of Artificial Intelligence in Research and</w:t>
            </w:r>
            <w:r>
              <w:rPr>
                <w:rFonts w:ascii="Garamond" w:hAnsi="Garamond"/>
                <w:bCs/>
                <w:i/>
                <w:iCs/>
                <w:lang w:val="en-US"/>
              </w:rPr>
              <w:t xml:space="preserve"> </w:t>
            </w:r>
            <w:r w:rsidRPr="00F63559">
              <w:rPr>
                <w:rFonts w:ascii="Garamond" w:hAnsi="Garamond"/>
                <w:bCs/>
                <w:i/>
                <w:iCs/>
                <w:lang w:val="en-US"/>
              </w:rPr>
              <w:t>Writing</w:t>
            </w:r>
          </w:p>
          <w:p w14:paraId="513E25B4" w14:textId="06992EAA" w:rsidR="00FB0292" w:rsidRPr="00C6295B" w:rsidRDefault="00000000" w:rsidP="00F63559">
            <w:pPr>
              <w:pStyle w:val="Odsekzoznamu"/>
              <w:numPr>
                <w:ilvl w:val="0"/>
                <w:numId w:val="16"/>
              </w:numPr>
              <w:pBdr>
                <w:top w:val="nil"/>
                <w:left w:val="nil"/>
                <w:bottom w:val="nil"/>
                <w:right w:val="nil"/>
                <w:between w:val="nil"/>
              </w:pBdr>
              <w:jc w:val="both"/>
              <w:rPr>
                <w:rFonts w:ascii="Garamond" w:hAnsi="Garamond"/>
                <w:b/>
                <w:lang w:val="en-US"/>
              </w:rPr>
            </w:pPr>
            <w:r w:rsidRPr="00F63559">
              <w:rPr>
                <w:rFonts w:ascii="Garamond" w:hAnsi="Garamond"/>
                <w:b/>
                <w:lang w:val="en-US"/>
              </w:rPr>
              <w:t xml:space="preserve">Missing more than 15 minutes of </w:t>
            </w:r>
            <w:r w:rsidRPr="00F63559">
              <w:rPr>
                <w:rFonts w:ascii="Garamond" w:hAnsi="Garamond"/>
                <w:b/>
                <w:color w:val="000000"/>
                <w:lang w:val="en-US"/>
              </w:rPr>
              <w:t>class is considered an absence.</w:t>
            </w:r>
          </w:p>
          <w:p w14:paraId="13FA757E" w14:textId="53F8356B" w:rsidR="00C6295B" w:rsidRPr="00F63559" w:rsidRDefault="00C6295B" w:rsidP="00F63559">
            <w:pPr>
              <w:pStyle w:val="Odsekzoznamu"/>
              <w:numPr>
                <w:ilvl w:val="0"/>
                <w:numId w:val="16"/>
              </w:numPr>
              <w:pBdr>
                <w:top w:val="nil"/>
                <w:left w:val="nil"/>
                <w:bottom w:val="nil"/>
                <w:right w:val="nil"/>
                <w:between w:val="nil"/>
              </w:pBdr>
              <w:jc w:val="both"/>
              <w:rPr>
                <w:rFonts w:ascii="Garamond" w:hAnsi="Garamond"/>
                <w:b/>
                <w:lang w:val="en-US"/>
              </w:rPr>
            </w:pPr>
            <w:r>
              <w:rPr>
                <w:rFonts w:ascii="Garamond" w:hAnsi="Garamond"/>
                <w:b/>
                <w:lang w:val="en-US"/>
              </w:rPr>
              <w:t>The use of electronic devices is prohibited during the class.</w:t>
            </w:r>
          </w:p>
          <w:p w14:paraId="58394E0B"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170BA440" w14:textId="77777777">
        <w:tc>
          <w:tcPr>
            <w:tcW w:w="9322" w:type="dxa"/>
            <w:gridSpan w:val="2"/>
          </w:tcPr>
          <w:p w14:paraId="5F37DDE0"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Learning outcomes:</w:t>
            </w:r>
            <w:r w:rsidRPr="00F63559">
              <w:rPr>
                <w:rFonts w:ascii="Garamond" w:hAnsi="Garamond"/>
                <w:color w:val="000000"/>
                <w:lang w:val="en-US"/>
              </w:rPr>
              <w:t xml:space="preserve"> </w:t>
            </w:r>
          </w:p>
          <w:p w14:paraId="7D47B350" w14:textId="77777777" w:rsidR="00FB0292" w:rsidRPr="00F63559" w:rsidRDefault="00FB0292">
            <w:pPr>
              <w:pBdr>
                <w:top w:val="nil"/>
                <w:left w:val="nil"/>
                <w:bottom w:val="nil"/>
                <w:right w:val="nil"/>
                <w:between w:val="nil"/>
              </w:pBdr>
              <w:ind w:hanging="2"/>
              <w:jc w:val="both"/>
              <w:rPr>
                <w:rFonts w:ascii="Garamond" w:hAnsi="Garamond"/>
                <w:lang w:val="en-US"/>
              </w:rPr>
            </w:pPr>
          </w:p>
          <w:p w14:paraId="42B6F534" w14:textId="77777777" w:rsidR="00FB0292" w:rsidRPr="00F63559" w:rsidRDefault="00000000">
            <w:pPr>
              <w:pBdr>
                <w:top w:val="nil"/>
                <w:left w:val="nil"/>
                <w:bottom w:val="nil"/>
                <w:right w:val="nil"/>
                <w:between w:val="nil"/>
              </w:pBdr>
              <w:ind w:hanging="2"/>
              <w:jc w:val="both"/>
              <w:rPr>
                <w:rFonts w:ascii="Garamond" w:hAnsi="Garamond"/>
                <w:b/>
                <w:bCs/>
                <w:lang w:val="en-US"/>
              </w:rPr>
            </w:pPr>
            <w:r w:rsidRPr="00F63559">
              <w:rPr>
                <w:rFonts w:ascii="Garamond" w:hAnsi="Garamond"/>
                <w:b/>
                <w:bCs/>
                <w:lang w:val="en-US"/>
              </w:rPr>
              <w:t xml:space="preserve">Course description: </w:t>
            </w:r>
          </w:p>
          <w:p w14:paraId="7FE9B05E" w14:textId="77777777" w:rsidR="00FB0292" w:rsidRPr="00F63559" w:rsidRDefault="00000000">
            <w:pPr>
              <w:pBdr>
                <w:top w:val="nil"/>
                <w:left w:val="nil"/>
                <w:bottom w:val="nil"/>
                <w:right w:val="nil"/>
                <w:between w:val="nil"/>
              </w:pBdr>
              <w:ind w:hanging="2"/>
              <w:jc w:val="both"/>
              <w:rPr>
                <w:rFonts w:ascii="Garamond" w:hAnsi="Garamond"/>
                <w:lang w:val="en-US"/>
              </w:rPr>
            </w:pPr>
            <w:r w:rsidRPr="00F63559">
              <w:rPr>
                <w:rFonts w:ascii="Garamond" w:hAnsi="Garamond"/>
                <w:lang w:val="en-US"/>
              </w:rPr>
              <w:t>Enemies, neighbors, friends: Ethnic conflict, history, and memory in Central Europe is an interdisciplinary and somewhat personal look at the complicated legacies of the intertwined past and its impact on the political discourse, culture, and institutions today.</w:t>
            </w:r>
          </w:p>
          <w:p w14:paraId="431FF63E" w14:textId="061AAD86" w:rsidR="00FB0292" w:rsidRPr="00F63559" w:rsidRDefault="00000000">
            <w:pPr>
              <w:pBdr>
                <w:top w:val="nil"/>
                <w:left w:val="nil"/>
                <w:bottom w:val="nil"/>
                <w:right w:val="nil"/>
                <w:between w:val="nil"/>
              </w:pBdr>
              <w:ind w:hanging="2"/>
              <w:jc w:val="both"/>
              <w:rPr>
                <w:rFonts w:ascii="Garamond" w:hAnsi="Garamond"/>
                <w:lang w:val="en-US"/>
              </w:rPr>
            </w:pPr>
            <w:r w:rsidRPr="00F63559">
              <w:rPr>
                <w:rFonts w:ascii="Garamond" w:hAnsi="Garamond"/>
                <w:lang w:val="en-US"/>
              </w:rPr>
              <w:t>The past is engaged through primary and secondary sources, movies, field trips, and personal research, providing an array of learning opportunities for diverse types of learners. Students are invited to contemplate the complexities of their own identities as residents of this region.</w:t>
            </w:r>
          </w:p>
          <w:p w14:paraId="1CDADD3B" w14:textId="77777777" w:rsidR="00E06BAD" w:rsidRPr="00F63559" w:rsidRDefault="00E06BAD">
            <w:pPr>
              <w:pBdr>
                <w:top w:val="nil"/>
                <w:left w:val="nil"/>
                <w:bottom w:val="nil"/>
                <w:right w:val="nil"/>
                <w:between w:val="nil"/>
              </w:pBdr>
              <w:ind w:hanging="2"/>
              <w:jc w:val="both"/>
              <w:rPr>
                <w:rFonts w:ascii="Garamond" w:hAnsi="Garamond"/>
                <w:lang w:val="en-US"/>
              </w:rPr>
            </w:pPr>
          </w:p>
          <w:tbl>
            <w:tblPr>
              <w:tblStyle w:val="a0"/>
              <w:tblW w:w="848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35"/>
              <w:gridCol w:w="4252"/>
            </w:tblGrid>
            <w:tr w:rsidR="00231EEB" w:rsidRPr="00F63559" w14:paraId="10D1A9FE" w14:textId="77777777" w:rsidTr="006C07E4">
              <w:tc>
                <w:tcPr>
                  <w:tcW w:w="4235" w:type="dxa"/>
                  <w:tcMar>
                    <w:top w:w="100" w:type="dxa"/>
                    <w:left w:w="100" w:type="dxa"/>
                    <w:bottom w:w="100" w:type="dxa"/>
                    <w:right w:w="100" w:type="dxa"/>
                  </w:tcMar>
                </w:tcPr>
                <w:p w14:paraId="4AEB6A2D" w14:textId="77777777" w:rsidR="00231EEB" w:rsidRPr="00F63559" w:rsidRDefault="00231EEB" w:rsidP="00231EEB">
                  <w:pPr>
                    <w:widowControl w:val="0"/>
                    <w:pBdr>
                      <w:top w:val="nil"/>
                      <w:left w:val="nil"/>
                      <w:bottom w:val="nil"/>
                      <w:right w:val="nil"/>
                      <w:between w:val="nil"/>
                    </w:pBdr>
                    <w:ind w:hanging="2"/>
                    <w:rPr>
                      <w:rFonts w:ascii="Garamond" w:hAnsi="Garamond"/>
                      <w:b/>
                      <w:lang w:val="en-US"/>
                    </w:rPr>
                  </w:pPr>
                  <w:r w:rsidRPr="00F63559">
                    <w:rPr>
                      <w:rFonts w:ascii="Garamond" w:hAnsi="Garamond"/>
                      <w:b/>
                      <w:lang w:val="en-US"/>
                    </w:rPr>
                    <w:t>Learning outcomes</w:t>
                  </w:r>
                </w:p>
              </w:tc>
              <w:tc>
                <w:tcPr>
                  <w:tcW w:w="4252" w:type="dxa"/>
                  <w:tcMar>
                    <w:top w:w="100" w:type="dxa"/>
                    <w:left w:w="100" w:type="dxa"/>
                    <w:bottom w:w="100" w:type="dxa"/>
                    <w:right w:w="100" w:type="dxa"/>
                  </w:tcMar>
                </w:tcPr>
                <w:p w14:paraId="445520A1" w14:textId="77777777" w:rsidR="00231EEB" w:rsidRPr="00F63559" w:rsidRDefault="00231EEB" w:rsidP="00231EEB">
                  <w:pPr>
                    <w:widowControl w:val="0"/>
                    <w:pBdr>
                      <w:top w:val="nil"/>
                      <w:left w:val="nil"/>
                      <w:bottom w:val="nil"/>
                      <w:right w:val="nil"/>
                      <w:between w:val="nil"/>
                    </w:pBdr>
                    <w:ind w:hanging="2"/>
                    <w:rPr>
                      <w:rFonts w:ascii="Garamond" w:hAnsi="Garamond"/>
                      <w:b/>
                      <w:lang w:val="en-US"/>
                    </w:rPr>
                  </w:pPr>
                  <w:r w:rsidRPr="00F63559">
                    <w:rPr>
                      <w:rFonts w:ascii="Garamond" w:hAnsi="Garamond"/>
                      <w:b/>
                      <w:lang w:val="en-US"/>
                    </w:rPr>
                    <w:t>Evaluation</w:t>
                  </w:r>
                </w:p>
              </w:tc>
            </w:tr>
            <w:tr w:rsidR="00231EEB" w:rsidRPr="00F63559" w14:paraId="3F60599F" w14:textId="77777777" w:rsidTr="006C07E4">
              <w:tc>
                <w:tcPr>
                  <w:tcW w:w="4235" w:type="dxa"/>
                  <w:tcMar>
                    <w:top w:w="100" w:type="dxa"/>
                    <w:left w:w="100" w:type="dxa"/>
                    <w:bottom w:w="100" w:type="dxa"/>
                    <w:right w:w="100" w:type="dxa"/>
                  </w:tcMar>
                </w:tcPr>
                <w:p w14:paraId="56731F28"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Three-dimensional perspective taking on identity</w:t>
                  </w:r>
                </w:p>
              </w:tc>
              <w:tc>
                <w:tcPr>
                  <w:tcW w:w="4252" w:type="dxa"/>
                  <w:tcMar>
                    <w:top w:w="100" w:type="dxa"/>
                    <w:left w:w="100" w:type="dxa"/>
                    <w:bottom w:w="100" w:type="dxa"/>
                    <w:right w:w="100" w:type="dxa"/>
                  </w:tcMar>
                </w:tcPr>
                <w:p w14:paraId="197F2FFA"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Personal investment in social roles research in class and within own family</w:t>
                  </w:r>
                </w:p>
              </w:tc>
            </w:tr>
            <w:tr w:rsidR="00231EEB" w:rsidRPr="00F63559" w14:paraId="4F90CF18" w14:textId="77777777" w:rsidTr="006C07E4">
              <w:tc>
                <w:tcPr>
                  <w:tcW w:w="4235" w:type="dxa"/>
                  <w:tcMar>
                    <w:top w:w="100" w:type="dxa"/>
                    <w:left w:w="100" w:type="dxa"/>
                    <w:bottom w:w="100" w:type="dxa"/>
                    <w:right w:w="100" w:type="dxa"/>
                  </w:tcMar>
                </w:tcPr>
                <w:p w14:paraId="6E5AED65"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lastRenderedPageBreak/>
                    <w:t>Democratic values</w:t>
                  </w:r>
                </w:p>
              </w:tc>
              <w:tc>
                <w:tcPr>
                  <w:tcW w:w="4252" w:type="dxa"/>
                  <w:tcMar>
                    <w:top w:w="100" w:type="dxa"/>
                    <w:left w:w="100" w:type="dxa"/>
                    <w:bottom w:w="100" w:type="dxa"/>
                    <w:right w:w="100" w:type="dxa"/>
                  </w:tcMar>
                </w:tcPr>
                <w:p w14:paraId="31522438"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Short in-class assignments</w:t>
                  </w:r>
                </w:p>
                <w:p w14:paraId="37443ACE"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Final project</w:t>
                  </w:r>
                </w:p>
              </w:tc>
            </w:tr>
            <w:tr w:rsidR="00231EEB" w:rsidRPr="00F63559" w14:paraId="0364D566" w14:textId="77777777" w:rsidTr="006C07E4">
              <w:tc>
                <w:tcPr>
                  <w:tcW w:w="4235" w:type="dxa"/>
                  <w:tcMar>
                    <w:top w:w="100" w:type="dxa"/>
                    <w:left w:w="100" w:type="dxa"/>
                    <w:bottom w:w="100" w:type="dxa"/>
                    <w:right w:w="100" w:type="dxa"/>
                  </w:tcMar>
                </w:tcPr>
                <w:p w14:paraId="0165B8E5"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Identity – impact of the  big history on own personal histories</w:t>
                  </w:r>
                </w:p>
                <w:p w14:paraId="3672CF42"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p>
              </w:tc>
              <w:tc>
                <w:tcPr>
                  <w:tcW w:w="4252" w:type="dxa"/>
                  <w:tcMar>
                    <w:top w:w="100" w:type="dxa"/>
                    <w:left w:w="100" w:type="dxa"/>
                    <w:bottom w:w="100" w:type="dxa"/>
                    <w:right w:w="100" w:type="dxa"/>
                  </w:tcMar>
                </w:tcPr>
                <w:p w14:paraId="6D85D4F1"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In-class and within family research on social roles</w:t>
                  </w:r>
                </w:p>
                <w:p w14:paraId="42470F2C"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Final project</w:t>
                  </w:r>
                </w:p>
                <w:p w14:paraId="3B1DDAEF"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Presentation</w:t>
                  </w:r>
                </w:p>
              </w:tc>
            </w:tr>
            <w:tr w:rsidR="00231EEB" w:rsidRPr="00F63559" w14:paraId="51C340B2" w14:textId="77777777" w:rsidTr="006C07E4">
              <w:tc>
                <w:tcPr>
                  <w:tcW w:w="4235" w:type="dxa"/>
                  <w:tcMar>
                    <w:top w:w="100" w:type="dxa"/>
                    <w:left w:w="100" w:type="dxa"/>
                    <w:bottom w:w="100" w:type="dxa"/>
                    <w:right w:w="100" w:type="dxa"/>
                  </w:tcMar>
                </w:tcPr>
                <w:p w14:paraId="4E5B63F9"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Impact of cultural memory and cultural trauma on political discourse and behavior</w:t>
                  </w:r>
                </w:p>
              </w:tc>
              <w:tc>
                <w:tcPr>
                  <w:tcW w:w="4252" w:type="dxa"/>
                  <w:tcMar>
                    <w:top w:w="100" w:type="dxa"/>
                    <w:left w:w="100" w:type="dxa"/>
                    <w:bottom w:w="100" w:type="dxa"/>
                    <w:right w:w="100" w:type="dxa"/>
                  </w:tcMar>
                </w:tcPr>
                <w:p w14:paraId="231730F5"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Own research with presentation</w:t>
                  </w:r>
                </w:p>
                <w:p w14:paraId="4BBDF740"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Final project</w:t>
                  </w:r>
                </w:p>
              </w:tc>
            </w:tr>
            <w:tr w:rsidR="00231EEB" w:rsidRPr="00F63559" w14:paraId="77EB6970" w14:textId="77777777" w:rsidTr="006C07E4">
              <w:tc>
                <w:tcPr>
                  <w:tcW w:w="4235" w:type="dxa"/>
                  <w:tcMar>
                    <w:top w:w="100" w:type="dxa"/>
                    <w:left w:w="100" w:type="dxa"/>
                    <w:bottom w:w="100" w:type="dxa"/>
                    <w:right w:w="100" w:type="dxa"/>
                  </w:tcMar>
                </w:tcPr>
                <w:p w14:paraId="4A95BC76"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Realizing the complexity of history and selectiveness of memory</w:t>
                  </w:r>
                </w:p>
              </w:tc>
              <w:tc>
                <w:tcPr>
                  <w:tcW w:w="4252" w:type="dxa"/>
                  <w:tcMar>
                    <w:top w:w="100" w:type="dxa"/>
                    <w:left w:w="100" w:type="dxa"/>
                    <w:bottom w:w="100" w:type="dxa"/>
                    <w:right w:w="100" w:type="dxa"/>
                  </w:tcMar>
                </w:tcPr>
                <w:p w14:paraId="6D6BE5DD"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In-class assignments</w:t>
                  </w:r>
                </w:p>
                <w:p w14:paraId="5F5E37CF"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Own research with presentation</w:t>
                  </w:r>
                </w:p>
                <w:p w14:paraId="3C8FE906" w14:textId="77777777" w:rsidR="00231EEB" w:rsidRPr="00F63559" w:rsidRDefault="00231EEB" w:rsidP="00231EEB">
                  <w:pPr>
                    <w:widowControl w:val="0"/>
                    <w:pBdr>
                      <w:top w:val="nil"/>
                      <w:left w:val="nil"/>
                      <w:bottom w:val="nil"/>
                      <w:right w:val="nil"/>
                      <w:between w:val="nil"/>
                    </w:pBdr>
                    <w:ind w:hanging="2"/>
                    <w:rPr>
                      <w:rFonts w:ascii="Garamond" w:hAnsi="Garamond"/>
                      <w:lang w:val="en-US"/>
                    </w:rPr>
                  </w:pPr>
                  <w:r w:rsidRPr="00F63559">
                    <w:rPr>
                      <w:rFonts w:ascii="Garamond" w:hAnsi="Garamond"/>
                      <w:lang w:val="en-US"/>
                    </w:rPr>
                    <w:t>Final project</w:t>
                  </w:r>
                </w:p>
              </w:tc>
            </w:tr>
          </w:tbl>
          <w:p w14:paraId="3C36782C" w14:textId="77777777" w:rsidR="00FB0292" w:rsidRPr="00F63559" w:rsidRDefault="00FB0292">
            <w:pPr>
              <w:pBdr>
                <w:top w:val="nil"/>
                <w:left w:val="nil"/>
                <w:bottom w:val="nil"/>
                <w:right w:val="nil"/>
                <w:between w:val="nil"/>
              </w:pBdr>
              <w:ind w:hanging="2"/>
              <w:jc w:val="both"/>
              <w:rPr>
                <w:rFonts w:ascii="Garamond" w:hAnsi="Garamond"/>
                <w:lang w:val="en-US"/>
              </w:rPr>
            </w:pPr>
          </w:p>
          <w:p w14:paraId="38F3B0D6" w14:textId="77777777" w:rsidR="00FB0292" w:rsidRPr="00F63559" w:rsidRDefault="00FB0292">
            <w:pPr>
              <w:pBdr>
                <w:top w:val="nil"/>
                <w:left w:val="nil"/>
                <w:bottom w:val="nil"/>
                <w:right w:val="nil"/>
                <w:between w:val="nil"/>
              </w:pBdr>
              <w:ind w:hanging="2"/>
              <w:jc w:val="both"/>
              <w:rPr>
                <w:rFonts w:ascii="Garamond" w:hAnsi="Garamond"/>
                <w:lang w:val="en-US"/>
              </w:rPr>
            </w:pPr>
          </w:p>
          <w:p w14:paraId="77D3E52B"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248C3417" w14:textId="77777777">
        <w:tc>
          <w:tcPr>
            <w:tcW w:w="9322" w:type="dxa"/>
            <w:gridSpan w:val="2"/>
          </w:tcPr>
          <w:p w14:paraId="01823D05" w14:textId="77777777" w:rsidR="00231EEB" w:rsidRPr="00F63559" w:rsidRDefault="00231EEB">
            <w:pPr>
              <w:pBdr>
                <w:top w:val="nil"/>
                <w:left w:val="nil"/>
                <w:bottom w:val="nil"/>
                <w:right w:val="nil"/>
                <w:between w:val="nil"/>
              </w:pBdr>
              <w:ind w:hanging="2"/>
              <w:jc w:val="both"/>
              <w:rPr>
                <w:rFonts w:ascii="Garamond" w:hAnsi="Garamond"/>
                <w:b/>
                <w:lang w:val="en-US"/>
              </w:rPr>
            </w:pPr>
          </w:p>
          <w:p w14:paraId="34A8E7DE" w14:textId="6189E0CF" w:rsidR="00FB0292" w:rsidRPr="00F63559" w:rsidRDefault="00000000">
            <w:pPr>
              <w:pBdr>
                <w:top w:val="nil"/>
                <w:left w:val="nil"/>
                <w:bottom w:val="nil"/>
                <w:right w:val="nil"/>
                <w:between w:val="nil"/>
              </w:pBdr>
              <w:ind w:hanging="2"/>
              <w:jc w:val="both"/>
              <w:rPr>
                <w:rFonts w:ascii="Garamond" w:hAnsi="Garamond"/>
                <w:b/>
                <w:color w:val="000000"/>
                <w:lang w:val="en-US"/>
              </w:rPr>
            </w:pPr>
            <w:r w:rsidRPr="00F63559">
              <w:rPr>
                <w:rFonts w:ascii="Garamond" w:hAnsi="Garamond"/>
                <w:b/>
                <w:lang w:val="en-US"/>
              </w:rPr>
              <w:t>A brief</w:t>
            </w:r>
            <w:r w:rsidRPr="00F63559">
              <w:rPr>
                <w:rFonts w:ascii="Garamond" w:hAnsi="Garamond"/>
                <w:b/>
                <w:color w:val="000000"/>
                <w:lang w:val="en-US"/>
              </w:rPr>
              <w:t xml:space="preserve"> outline of the course: </w:t>
            </w:r>
          </w:p>
          <w:p w14:paraId="4ED40777" w14:textId="77777777" w:rsidR="00FB0292" w:rsidRPr="00F63559" w:rsidRDefault="00FB0292">
            <w:pPr>
              <w:pBdr>
                <w:top w:val="nil"/>
                <w:left w:val="nil"/>
                <w:bottom w:val="nil"/>
                <w:right w:val="nil"/>
                <w:between w:val="nil"/>
              </w:pBdr>
              <w:ind w:hanging="2"/>
              <w:jc w:val="both"/>
              <w:rPr>
                <w:rFonts w:ascii="Garamond" w:hAnsi="Garamond"/>
                <w:b/>
                <w:lang w:val="en-US"/>
              </w:rPr>
            </w:pPr>
          </w:p>
          <w:p w14:paraId="491618CE" w14:textId="77777777" w:rsidR="00231EEB" w:rsidRPr="00F63559" w:rsidRDefault="00231EEB" w:rsidP="00231EEB">
            <w:pPr>
              <w:pStyle w:val="Normlnywebov"/>
              <w:numPr>
                <w:ilvl w:val="0"/>
                <w:numId w:val="2"/>
              </w:numPr>
              <w:spacing w:before="0" w:beforeAutospacing="0" w:after="0" w:afterAutospacing="0"/>
              <w:ind w:left="0" w:hanging="2"/>
              <w:textAlignment w:val="baseline"/>
              <w:rPr>
                <w:rFonts w:ascii="Garamond" w:hAnsi="Garamond" w:cs="Arial"/>
                <w:color w:val="000000"/>
                <w:lang w:val="en-US"/>
              </w:rPr>
            </w:pPr>
            <w:r w:rsidRPr="00F63559">
              <w:rPr>
                <w:rFonts w:ascii="Garamond" w:hAnsi="Garamond" w:cs="Arial"/>
                <w:color w:val="000000"/>
                <w:lang w:val="en-US"/>
              </w:rPr>
              <w:t>Central Europe’s national “awakenings”</w:t>
            </w:r>
          </w:p>
          <w:p w14:paraId="6FC28341"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i/>
                <w:iCs/>
                <w:color w:val="000000"/>
                <w:lang w:val="en-US"/>
              </w:rPr>
              <w:t>Reading: Anderson-Official nationalism</w:t>
            </w:r>
          </w:p>
          <w:p w14:paraId="14324E73" w14:textId="77777777" w:rsidR="00231EEB" w:rsidRPr="00F63559" w:rsidRDefault="00231EEB" w:rsidP="00231EEB">
            <w:pPr>
              <w:pStyle w:val="Normlnywebov"/>
              <w:numPr>
                <w:ilvl w:val="0"/>
                <w:numId w:val="3"/>
              </w:numPr>
              <w:spacing w:before="0" w:beforeAutospacing="0" w:after="0" w:afterAutospacing="0"/>
              <w:textAlignment w:val="baseline"/>
              <w:rPr>
                <w:rFonts w:ascii="Garamond" w:hAnsi="Garamond" w:cs="Arial"/>
                <w:color w:val="000000"/>
                <w:lang w:val="en-US"/>
              </w:rPr>
            </w:pPr>
            <w:r w:rsidRPr="00F63559">
              <w:rPr>
                <w:rFonts w:ascii="Garamond" w:hAnsi="Garamond" w:cs="Arial"/>
                <w:color w:val="000000"/>
                <w:lang w:val="en-US"/>
              </w:rPr>
              <w:t>Historical narratives and the trouble with historiography</w:t>
            </w:r>
          </w:p>
          <w:p w14:paraId="68F85297"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i/>
                <w:iCs/>
                <w:color w:val="000000"/>
                <w:lang w:val="en-US"/>
              </w:rPr>
              <w:t>Reading Haydn White: The Poetics of History</w:t>
            </w:r>
          </w:p>
          <w:p w14:paraId="19854945" w14:textId="1B495401"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b/>
                <w:bCs/>
                <w:color w:val="000000"/>
                <w:lang w:val="en-US"/>
              </w:rPr>
              <w:t>Assignments in class: 1) Narativization, 2) What is Central Europe</w:t>
            </w:r>
          </w:p>
          <w:p w14:paraId="29588A73" w14:textId="77777777" w:rsidR="00231EEB" w:rsidRPr="00F63559" w:rsidRDefault="00231EEB" w:rsidP="00231EEB">
            <w:pPr>
              <w:pStyle w:val="Normlnywebov"/>
              <w:numPr>
                <w:ilvl w:val="0"/>
                <w:numId w:val="4"/>
              </w:numPr>
              <w:spacing w:before="0" w:beforeAutospacing="0" w:after="0" w:afterAutospacing="0"/>
              <w:textAlignment w:val="baseline"/>
              <w:rPr>
                <w:rFonts w:ascii="Garamond" w:hAnsi="Garamond" w:cs="Arial"/>
                <w:color w:val="000000"/>
                <w:lang w:val="en-US"/>
              </w:rPr>
            </w:pPr>
            <w:r w:rsidRPr="00F63559">
              <w:rPr>
                <w:rFonts w:ascii="Garamond" w:hAnsi="Garamond" w:cs="Arial"/>
                <w:color w:val="000000"/>
                <w:lang w:val="en-US"/>
              </w:rPr>
              <w:t>The nationalist narratives (excerpts in the class)</w:t>
            </w:r>
          </w:p>
          <w:p w14:paraId="44C421F6" w14:textId="67286F98"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i/>
                <w:iCs/>
                <w:color w:val="000000"/>
                <w:lang w:val="en-US"/>
              </w:rPr>
              <w:t>Reading: István Bibó</w:t>
            </w:r>
          </w:p>
          <w:p w14:paraId="3357BF72" w14:textId="77777777" w:rsidR="00231EEB" w:rsidRPr="00F63559" w:rsidRDefault="00231EEB" w:rsidP="00231EEB">
            <w:pPr>
              <w:pStyle w:val="Normlnywebov"/>
              <w:numPr>
                <w:ilvl w:val="0"/>
                <w:numId w:val="5"/>
              </w:numPr>
              <w:spacing w:before="0" w:beforeAutospacing="0" w:after="0" w:afterAutospacing="0"/>
              <w:jc w:val="both"/>
              <w:textAlignment w:val="baseline"/>
              <w:rPr>
                <w:rFonts w:ascii="Garamond" w:hAnsi="Garamond" w:cs="Arial"/>
                <w:color w:val="000000"/>
                <w:lang w:val="en-US"/>
              </w:rPr>
            </w:pPr>
            <w:r w:rsidRPr="00F63559">
              <w:rPr>
                <w:rFonts w:ascii="Garamond" w:hAnsi="Garamond" w:cs="Arial"/>
                <w:color w:val="000000"/>
                <w:lang w:val="en-US"/>
              </w:rPr>
              <w:t>Memory and Trauma</w:t>
            </w:r>
          </w:p>
          <w:p w14:paraId="48585387" w14:textId="77777777" w:rsidR="00231EEB" w:rsidRPr="00F63559" w:rsidRDefault="00231EEB" w:rsidP="00231EEB">
            <w:pPr>
              <w:pStyle w:val="Normlnywebov"/>
              <w:spacing w:before="0" w:beforeAutospacing="0" w:after="0" w:afterAutospacing="0"/>
              <w:ind w:left="720"/>
              <w:jc w:val="both"/>
              <w:rPr>
                <w:rFonts w:ascii="Garamond" w:hAnsi="Garamond"/>
                <w:lang w:val="en-US"/>
              </w:rPr>
            </w:pPr>
            <w:r w:rsidRPr="00F63559">
              <w:rPr>
                <w:rFonts w:ascii="Garamond" w:hAnsi="Garamond" w:cs="Arial"/>
                <w:i/>
                <w:iCs/>
                <w:color w:val="000000"/>
                <w:lang w:val="en-US"/>
              </w:rPr>
              <w:t>Radim Marada: The Generational Logic in the Trauma Process</w:t>
            </w:r>
          </w:p>
          <w:p w14:paraId="7F893715" w14:textId="77777777" w:rsidR="00231EEB" w:rsidRPr="00F63559" w:rsidRDefault="00231EEB" w:rsidP="00231EEB">
            <w:pPr>
              <w:pStyle w:val="Normlnywebov"/>
              <w:spacing w:before="0" w:beforeAutospacing="0" w:after="0" w:afterAutospacing="0"/>
              <w:ind w:left="720"/>
              <w:jc w:val="both"/>
              <w:rPr>
                <w:rFonts w:ascii="Garamond" w:hAnsi="Garamond"/>
                <w:lang w:val="en-US"/>
              </w:rPr>
            </w:pPr>
            <w:r w:rsidRPr="00F63559">
              <w:rPr>
                <w:rFonts w:ascii="Garamond" w:hAnsi="Garamond" w:cs="Arial"/>
                <w:b/>
                <w:bCs/>
                <w:color w:val="000000"/>
                <w:lang w:val="en-US"/>
              </w:rPr>
              <w:t>Assignment at home: short paper</w:t>
            </w:r>
          </w:p>
          <w:p w14:paraId="4E13270D" w14:textId="77777777" w:rsidR="00231EEB" w:rsidRPr="00F63559" w:rsidRDefault="00231EEB" w:rsidP="00231EEB">
            <w:pPr>
              <w:pStyle w:val="Normlnywebov"/>
              <w:numPr>
                <w:ilvl w:val="0"/>
                <w:numId w:val="6"/>
              </w:numPr>
              <w:spacing w:before="0" w:beforeAutospacing="0" w:after="0" w:afterAutospacing="0"/>
              <w:textAlignment w:val="baseline"/>
              <w:rPr>
                <w:rFonts w:ascii="Garamond" w:hAnsi="Garamond" w:cs="Arial"/>
                <w:color w:val="000000"/>
                <w:lang w:val="en-US"/>
              </w:rPr>
            </w:pPr>
            <w:r w:rsidRPr="00F63559">
              <w:rPr>
                <w:rFonts w:ascii="Garamond" w:hAnsi="Garamond" w:cs="Arial"/>
                <w:color w:val="000000"/>
                <w:lang w:val="en-US"/>
              </w:rPr>
              <w:t>Simulation 1941: Double class on Wednesday, starting at 9 am </w:t>
            </w:r>
          </w:p>
          <w:p w14:paraId="4FCDF251" w14:textId="77777777" w:rsidR="00231EEB" w:rsidRPr="00F63559" w:rsidRDefault="00231EEB" w:rsidP="00231EEB">
            <w:pPr>
              <w:pStyle w:val="Normlnywebov"/>
              <w:numPr>
                <w:ilvl w:val="0"/>
                <w:numId w:val="7"/>
              </w:numPr>
              <w:spacing w:before="0" w:beforeAutospacing="0" w:after="0" w:afterAutospacing="0"/>
              <w:textAlignment w:val="baseline"/>
              <w:rPr>
                <w:rFonts w:ascii="Garamond" w:hAnsi="Garamond" w:cs="Arial"/>
                <w:color w:val="000000"/>
                <w:lang w:val="en-US"/>
              </w:rPr>
            </w:pPr>
            <w:r w:rsidRPr="00F63559">
              <w:rPr>
                <w:rFonts w:ascii="Garamond" w:hAnsi="Garamond" w:cs="Arial"/>
                <w:color w:val="000000"/>
                <w:lang w:val="en-US"/>
              </w:rPr>
              <w:t>Simulation debrief, </w:t>
            </w:r>
          </w:p>
          <w:p w14:paraId="2AD5EA0A"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b/>
                <w:bCs/>
                <w:color w:val="000000"/>
                <w:lang w:val="en-US"/>
              </w:rPr>
              <w:t>Trip to Devín</w:t>
            </w:r>
            <w:r w:rsidRPr="00F63559">
              <w:rPr>
                <w:rFonts w:ascii="Garamond" w:hAnsi="Garamond" w:cs="Arial"/>
                <w:color w:val="000000"/>
                <w:lang w:val="en-US"/>
              </w:rPr>
              <w:t xml:space="preserve"> (time permitting, class willing)</w:t>
            </w:r>
          </w:p>
          <w:p w14:paraId="6B804896"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color w:val="000000"/>
                <w:lang w:val="en-US"/>
              </w:rPr>
              <w:t>Reading: Rádl </w:t>
            </w:r>
          </w:p>
          <w:p w14:paraId="336DA338" w14:textId="77777777" w:rsidR="00231EEB" w:rsidRPr="00F63559" w:rsidRDefault="00231EEB" w:rsidP="00231EEB">
            <w:pPr>
              <w:pStyle w:val="Normlnywebov"/>
              <w:numPr>
                <w:ilvl w:val="0"/>
                <w:numId w:val="8"/>
              </w:numPr>
              <w:spacing w:before="0" w:beforeAutospacing="0" w:after="0" w:afterAutospacing="0"/>
              <w:textAlignment w:val="baseline"/>
              <w:rPr>
                <w:rFonts w:ascii="Garamond" w:hAnsi="Garamond" w:cs="Arial"/>
                <w:b/>
                <w:bCs/>
                <w:i/>
                <w:iCs/>
                <w:color w:val="000000"/>
                <w:lang w:val="en-US"/>
              </w:rPr>
            </w:pPr>
            <w:r w:rsidRPr="00F63559">
              <w:rPr>
                <w:rFonts w:ascii="Garamond" w:hAnsi="Garamond" w:cs="Arial"/>
                <w:b/>
                <w:bCs/>
                <w:i/>
                <w:iCs/>
                <w:color w:val="000000"/>
                <w:lang w:val="en-US"/>
              </w:rPr>
              <w:t>READING WEEK</w:t>
            </w:r>
          </w:p>
          <w:p w14:paraId="101B776F"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color w:val="000000"/>
                <w:lang w:val="en-US"/>
              </w:rPr>
              <w:t>Watch the movie Krajina stínů, </w:t>
            </w:r>
          </w:p>
          <w:p w14:paraId="08C199DF"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b/>
                <w:bCs/>
                <w:color w:val="000000"/>
                <w:lang w:val="en-US"/>
              </w:rPr>
              <w:t>Assignment at home: write a structured reflection about the movie</w:t>
            </w:r>
          </w:p>
          <w:p w14:paraId="0638AA80" w14:textId="77777777" w:rsidR="00231EEB" w:rsidRPr="00F63559" w:rsidRDefault="00231EEB" w:rsidP="00231EEB">
            <w:pPr>
              <w:pStyle w:val="Normlnywebov"/>
              <w:numPr>
                <w:ilvl w:val="0"/>
                <w:numId w:val="9"/>
              </w:numPr>
              <w:spacing w:before="0" w:beforeAutospacing="0" w:after="0" w:afterAutospacing="0"/>
              <w:textAlignment w:val="baseline"/>
              <w:rPr>
                <w:rFonts w:ascii="Garamond" w:hAnsi="Garamond" w:cs="Arial"/>
                <w:color w:val="000000"/>
                <w:lang w:val="en-US"/>
              </w:rPr>
            </w:pPr>
            <w:r w:rsidRPr="00F63559">
              <w:rPr>
                <w:rFonts w:ascii="Garamond" w:hAnsi="Garamond" w:cs="Arial"/>
                <w:color w:val="000000"/>
                <w:lang w:val="en-US"/>
              </w:rPr>
              <w:t>The scepter of nationalism: Simulation 1968 </w:t>
            </w:r>
          </w:p>
          <w:p w14:paraId="46F1A39A"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color w:val="000000"/>
                <w:lang w:val="en-US"/>
              </w:rPr>
              <w:t>Reading: Verdery National ideology under socialism</w:t>
            </w:r>
          </w:p>
          <w:p w14:paraId="3F1E2024"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color w:val="000000"/>
                <w:lang w:val="en-US"/>
              </w:rPr>
              <w:t>Short paper: nationalism vs communism: apply to a small case study </w:t>
            </w:r>
          </w:p>
          <w:p w14:paraId="01C3CCB7" w14:textId="77777777" w:rsidR="00231EEB" w:rsidRPr="00F63559" w:rsidRDefault="00231EEB" w:rsidP="00231EEB">
            <w:pPr>
              <w:pStyle w:val="Normlnywebov"/>
              <w:numPr>
                <w:ilvl w:val="0"/>
                <w:numId w:val="10"/>
              </w:numPr>
              <w:spacing w:before="0" w:beforeAutospacing="0" w:after="0" w:afterAutospacing="0"/>
              <w:textAlignment w:val="baseline"/>
              <w:rPr>
                <w:rFonts w:ascii="Garamond" w:hAnsi="Garamond" w:cs="Arial"/>
                <w:color w:val="000000"/>
                <w:lang w:val="en-US"/>
              </w:rPr>
            </w:pPr>
            <w:r w:rsidRPr="00F63559">
              <w:rPr>
                <w:rFonts w:ascii="Garamond" w:hAnsi="Garamond" w:cs="Arial"/>
                <w:color w:val="000000"/>
                <w:lang w:val="en-US"/>
              </w:rPr>
              <w:t xml:space="preserve">Memory regimes: Reading Zoltán </w:t>
            </w:r>
            <w:hyperlink r:id="rId8" w:anchor="heading=h.ef5nz2vs0p4" w:history="1">
              <w:r w:rsidRPr="00F63559">
                <w:rPr>
                  <w:rStyle w:val="Hypertextovprepojenie"/>
                  <w:rFonts w:ascii="Garamond" w:hAnsi="Garamond" w:cs="Arial"/>
                  <w:color w:val="000000"/>
                  <w:lang w:val="en-US"/>
                </w:rPr>
                <w:t>Dujisin: Post-Communist Europe: On the Path to a Regional Regime of Remembrance?</w:t>
              </w:r>
            </w:hyperlink>
          </w:p>
          <w:p w14:paraId="4F912E78" w14:textId="77777777" w:rsidR="00231EEB" w:rsidRPr="00F63559" w:rsidRDefault="00231EEB" w:rsidP="00231EEB">
            <w:pPr>
              <w:pStyle w:val="Normlnywebov"/>
              <w:numPr>
                <w:ilvl w:val="0"/>
                <w:numId w:val="11"/>
              </w:numPr>
              <w:spacing w:before="60" w:beforeAutospacing="0" w:after="0" w:afterAutospacing="0"/>
              <w:textAlignment w:val="baseline"/>
              <w:rPr>
                <w:rFonts w:ascii="Garamond" w:hAnsi="Garamond" w:cs="Arial"/>
                <w:color w:val="000000"/>
                <w:lang w:val="en-US"/>
              </w:rPr>
            </w:pPr>
            <w:hyperlink r:id="rId9" w:anchor="heading=h.600wv9heydk5" w:history="1">
              <w:r w:rsidRPr="00F63559">
                <w:rPr>
                  <w:rStyle w:val="Hypertextovprepojenie"/>
                  <w:rFonts w:ascii="Garamond" w:hAnsi="Garamond" w:cs="Arial"/>
                  <w:color w:val="000000"/>
                  <w:lang w:val="en-US"/>
                </w:rPr>
                <w:t>László Szigeti: My Czechoslovakia</w:t>
              </w:r>
            </w:hyperlink>
            <w:r w:rsidRPr="00F63559">
              <w:rPr>
                <w:rFonts w:ascii="Garamond" w:hAnsi="Garamond" w:cs="Arial"/>
                <w:color w:val="000000"/>
                <w:lang w:val="en-US"/>
              </w:rPr>
              <w:t xml:space="preserve"> /Šimečka </w:t>
            </w:r>
          </w:p>
          <w:p w14:paraId="0FB08EF6" w14:textId="77777777" w:rsidR="00231EEB" w:rsidRPr="00F63559" w:rsidRDefault="00231EEB" w:rsidP="00231EEB">
            <w:pPr>
              <w:pStyle w:val="Normlnywebov"/>
              <w:spacing w:before="60" w:beforeAutospacing="0" w:after="0" w:afterAutospacing="0"/>
              <w:ind w:left="720"/>
              <w:rPr>
                <w:rFonts w:ascii="Garamond" w:hAnsi="Garamond"/>
                <w:lang w:val="en-US"/>
              </w:rPr>
            </w:pPr>
            <w:r w:rsidRPr="00F63559">
              <w:rPr>
                <w:rFonts w:ascii="Garamond" w:hAnsi="Garamond" w:cs="Arial"/>
                <w:b/>
                <w:bCs/>
                <w:color w:val="000000"/>
                <w:lang w:val="en-US"/>
              </w:rPr>
              <w:t>Assignment: Writing in class: Small history vs. Big History </w:t>
            </w:r>
          </w:p>
          <w:p w14:paraId="036923ED" w14:textId="77777777" w:rsidR="00231EEB" w:rsidRPr="00F63559" w:rsidRDefault="00231EEB" w:rsidP="00231EEB">
            <w:pPr>
              <w:pStyle w:val="Normlnywebov"/>
              <w:spacing w:before="60" w:beforeAutospacing="0" w:after="0" w:afterAutospacing="0"/>
              <w:ind w:left="720"/>
              <w:rPr>
                <w:rFonts w:ascii="Garamond" w:hAnsi="Garamond"/>
                <w:lang w:val="en-US"/>
              </w:rPr>
            </w:pPr>
            <w:r w:rsidRPr="00F63559">
              <w:rPr>
                <w:rFonts w:ascii="Garamond" w:hAnsi="Garamond" w:cs="Arial"/>
                <w:i/>
                <w:iCs/>
                <w:color w:val="000000"/>
                <w:lang w:val="en-US"/>
              </w:rPr>
              <w:t xml:space="preserve">Reading: </w:t>
            </w:r>
            <w:hyperlink r:id="rId10" w:anchor="heading=h.k591a014rym3" w:history="1">
              <w:r w:rsidRPr="00F63559">
                <w:rPr>
                  <w:rStyle w:val="Hypertextovprepojenie"/>
                  <w:rFonts w:ascii="Garamond" w:hAnsi="Garamond" w:cs="Arial"/>
                  <w:i/>
                  <w:iCs/>
                  <w:color w:val="000000"/>
                  <w:lang w:val="en-US"/>
                </w:rPr>
                <w:t>Michal Kopeček: Human Rights Facing a National Past. Dissident "Civic Patriotism" and the Return of History in East Central Europe, 1968-1989</w:t>
              </w:r>
            </w:hyperlink>
          </w:p>
          <w:p w14:paraId="7393E32E" w14:textId="77777777" w:rsidR="00231EEB" w:rsidRPr="00F63559" w:rsidRDefault="00231EEB" w:rsidP="00231EEB">
            <w:pPr>
              <w:pStyle w:val="Normlnywebov"/>
              <w:numPr>
                <w:ilvl w:val="0"/>
                <w:numId w:val="12"/>
              </w:numPr>
              <w:spacing w:before="0" w:beforeAutospacing="0" w:after="0" w:afterAutospacing="0"/>
              <w:textAlignment w:val="baseline"/>
              <w:rPr>
                <w:rFonts w:ascii="Garamond" w:hAnsi="Garamond" w:cs="Arial"/>
                <w:color w:val="000000"/>
                <w:lang w:val="en-US"/>
              </w:rPr>
            </w:pPr>
            <w:r w:rsidRPr="00F63559">
              <w:rPr>
                <w:rFonts w:ascii="Garamond" w:hAnsi="Garamond" w:cs="Arial"/>
                <w:b/>
                <w:bCs/>
                <w:color w:val="000000"/>
                <w:lang w:val="en-US"/>
              </w:rPr>
              <w:t>Trip to Komárno</w:t>
            </w:r>
            <w:r w:rsidRPr="00F63559">
              <w:rPr>
                <w:rFonts w:ascii="Garamond" w:hAnsi="Garamond" w:cs="Arial"/>
                <w:color w:val="000000"/>
                <w:lang w:val="en-US"/>
              </w:rPr>
              <w:t xml:space="preserve"> (time permitting and class willing), </w:t>
            </w:r>
          </w:p>
          <w:p w14:paraId="0B7F62BC"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i/>
                <w:iCs/>
                <w:color w:val="000000"/>
                <w:lang w:val="en-US"/>
              </w:rPr>
              <w:t>Reading: Katalin Verdery: The Politics of Dead Bodies, Bucur: Staging the Past</w:t>
            </w:r>
          </w:p>
          <w:p w14:paraId="30FB85EA" w14:textId="77777777" w:rsidR="00231EEB" w:rsidRPr="00F63559" w:rsidRDefault="00231EEB" w:rsidP="00231EEB">
            <w:pPr>
              <w:pStyle w:val="Normlnywebov"/>
              <w:numPr>
                <w:ilvl w:val="0"/>
                <w:numId w:val="13"/>
              </w:numPr>
              <w:spacing w:before="0" w:beforeAutospacing="0" w:after="0" w:afterAutospacing="0"/>
              <w:textAlignment w:val="baseline"/>
              <w:rPr>
                <w:rFonts w:ascii="Garamond" w:hAnsi="Garamond" w:cs="Arial"/>
                <w:color w:val="000000"/>
                <w:lang w:val="en-US"/>
              </w:rPr>
            </w:pPr>
            <w:r w:rsidRPr="00F63559">
              <w:rPr>
                <w:rFonts w:ascii="Garamond" w:hAnsi="Garamond" w:cs="Arial"/>
                <w:b/>
                <w:bCs/>
                <w:color w:val="000000"/>
                <w:lang w:val="en-US"/>
              </w:rPr>
              <w:t>1989 Simulation:</w:t>
            </w:r>
            <w:r w:rsidRPr="00F63559">
              <w:rPr>
                <w:rFonts w:ascii="Garamond" w:hAnsi="Garamond" w:cs="Arial"/>
                <w:color w:val="000000"/>
                <w:lang w:val="en-US"/>
              </w:rPr>
              <w:t xml:space="preserve"> Double class on Wednesday starting at 9 am </w:t>
            </w:r>
          </w:p>
          <w:p w14:paraId="3C4D1DA7" w14:textId="77777777" w:rsidR="00231EEB" w:rsidRPr="00F63559" w:rsidRDefault="00231EEB" w:rsidP="00231EEB">
            <w:pPr>
              <w:pStyle w:val="Normlnywebov"/>
              <w:spacing w:before="0" w:beforeAutospacing="0" w:after="0" w:afterAutospacing="0"/>
              <w:ind w:left="720"/>
              <w:rPr>
                <w:rFonts w:ascii="Garamond" w:hAnsi="Garamond"/>
                <w:lang w:val="en-US"/>
              </w:rPr>
            </w:pPr>
            <w:r w:rsidRPr="00F63559">
              <w:rPr>
                <w:rFonts w:ascii="Garamond" w:hAnsi="Garamond" w:cs="Arial"/>
                <w:i/>
                <w:iCs/>
                <w:color w:val="000000"/>
                <w:lang w:val="en-US"/>
              </w:rPr>
              <w:t>Reading: James Krapfl: Revolution with Human Face </w:t>
            </w:r>
          </w:p>
          <w:p w14:paraId="7577599F" w14:textId="77777777" w:rsidR="00231EEB" w:rsidRPr="00F63559" w:rsidRDefault="00231EEB" w:rsidP="00231EEB">
            <w:pPr>
              <w:pStyle w:val="Normlnywebov"/>
              <w:numPr>
                <w:ilvl w:val="0"/>
                <w:numId w:val="14"/>
              </w:numPr>
              <w:spacing w:before="0" w:beforeAutospacing="0" w:after="0" w:afterAutospacing="0"/>
              <w:textAlignment w:val="baseline"/>
              <w:rPr>
                <w:rFonts w:ascii="Garamond" w:hAnsi="Garamond" w:cs="Arial"/>
                <w:color w:val="000000"/>
                <w:lang w:val="en-US"/>
              </w:rPr>
            </w:pPr>
            <w:r w:rsidRPr="00F63559">
              <w:rPr>
                <w:rFonts w:ascii="Garamond" w:hAnsi="Garamond" w:cs="Arial"/>
                <w:color w:val="000000"/>
                <w:lang w:val="en-US"/>
              </w:rPr>
              <w:lastRenderedPageBreak/>
              <w:t> Final conference: presentation of small group projects with a written text</w:t>
            </w:r>
          </w:p>
          <w:p w14:paraId="7EB60D50" w14:textId="77777777" w:rsidR="00231EEB" w:rsidRPr="00F63559" w:rsidRDefault="00231EEB" w:rsidP="00231EEB">
            <w:pPr>
              <w:pStyle w:val="Normlnywebov"/>
              <w:numPr>
                <w:ilvl w:val="0"/>
                <w:numId w:val="15"/>
              </w:numPr>
              <w:spacing w:before="0" w:beforeAutospacing="0" w:after="0" w:afterAutospacing="0"/>
              <w:textAlignment w:val="baseline"/>
              <w:rPr>
                <w:rFonts w:ascii="Garamond" w:hAnsi="Garamond" w:cs="Arial"/>
                <w:color w:val="000000"/>
                <w:lang w:val="en-US"/>
              </w:rPr>
            </w:pPr>
            <w:r w:rsidRPr="00F63559">
              <w:rPr>
                <w:rFonts w:ascii="Garamond" w:hAnsi="Garamond" w:cs="Arial"/>
                <w:color w:val="000000"/>
                <w:lang w:val="en-US"/>
              </w:rPr>
              <w:t> Final conference: presentation of small group projects with a written text</w:t>
            </w:r>
          </w:p>
          <w:p w14:paraId="2929AD20" w14:textId="77777777" w:rsidR="00231EEB" w:rsidRPr="00F63559" w:rsidRDefault="00231EEB" w:rsidP="00231EEB">
            <w:pPr>
              <w:ind w:hanging="2"/>
              <w:rPr>
                <w:rFonts w:ascii="Garamond" w:hAnsi="Garamond"/>
                <w:lang w:val="en-US"/>
              </w:rPr>
            </w:pPr>
          </w:p>
          <w:p w14:paraId="3EE3703A" w14:textId="77777777" w:rsidR="00231EEB" w:rsidRDefault="00231EEB" w:rsidP="00231EEB">
            <w:pPr>
              <w:pStyle w:val="Normlnywebov"/>
              <w:spacing w:before="0" w:beforeAutospacing="0" w:after="0" w:afterAutospacing="0"/>
              <w:rPr>
                <w:rFonts w:ascii="Garamond" w:hAnsi="Garamond" w:cs="Arial"/>
                <w:color w:val="000000"/>
                <w:lang w:val="en-US"/>
              </w:rPr>
            </w:pPr>
            <w:r w:rsidRPr="00F63559">
              <w:rPr>
                <w:rFonts w:ascii="Garamond" w:hAnsi="Garamond" w:cs="Arial"/>
                <w:b/>
                <w:bCs/>
                <w:color w:val="000000"/>
                <w:lang w:val="en-US"/>
              </w:rPr>
              <w:t>Presentations:</w:t>
            </w:r>
            <w:r w:rsidRPr="00F63559">
              <w:rPr>
                <w:rFonts w:ascii="Garamond" w:hAnsi="Garamond" w:cs="Arial"/>
                <w:color w:val="000000"/>
                <w:lang w:val="en-US"/>
              </w:rPr>
              <w:t xml:space="preserve"> small research: application of compulsory texts to a case study</w:t>
            </w:r>
          </w:p>
          <w:p w14:paraId="220D1B65" w14:textId="3C14DD34" w:rsidR="00F63559" w:rsidRPr="00F63559" w:rsidRDefault="00F63559" w:rsidP="00231EEB">
            <w:pPr>
              <w:pStyle w:val="Normlnywebov"/>
              <w:spacing w:before="0" w:beforeAutospacing="0" w:after="0" w:afterAutospacing="0"/>
              <w:rPr>
                <w:rFonts w:ascii="Garamond" w:hAnsi="Garamond"/>
                <w:lang w:val="en-US"/>
              </w:rPr>
            </w:pPr>
            <w:r>
              <w:rPr>
                <w:rFonts w:ascii="Garamond" w:hAnsi="Garamond" w:cs="Arial"/>
                <w:color w:val="000000"/>
                <w:lang w:val="en-US"/>
              </w:rPr>
              <w:t>Final group project: Creative application of course materials. The final project can be a paper or a policy paper, but it can also be a narrative photo essay, a film, a podcast, etc. Subject to consultation with the instructors.</w:t>
            </w:r>
          </w:p>
          <w:p w14:paraId="6ED3A7F1" w14:textId="77777777" w:rsidR="00FB0292" w:rsidRPr="00F63559" w:rsidRDefault="00FB0292" w:rsidP="00231EEB">
            <w:pPr>
              <w:pBdr>
                <w:top w:val="nil"/>
                <w:left w:val="nil"/>
                <w:bottom w:val="nil"/>
                <w:right w:val="nil"/>
                <w:between w:val="nil"/>
              </w:pBdr>
              <w:jc w:val="both"/>
              <w:rPr>
                <w:rFonts w:ascii="Garamond" w:hAnsi="Garamond"/>
                <w:b/>
                <w:lang w:val="en-US"/>
              </w:rPr>
            </w:pPr>
          </w:p>
          <w:p w14:paraId="48DEC083" w14:textId="77777777" w:rsidR="00FB0292" w:rsidRPr="00F63559" w:rsidRDefault="00FB0292">
            <w:pPr>
              <w:pBdr>
                <w:top w:val="nil"/>
                <w:left w:val="nil"/>
                <w:bottom w:val="nil"/>
                <w:right w:val="nil"/>
                <w:between w:val="nil"/>
              </w:pBdr>
              <w:ind w:hanging="2"/>
              <w:jc w:val="both"/>
              <w:rPr>
                <w:rFonts w:ascii="Garamond" w:hAnsi="Garamond"/>
                <w:b/>
                <w:lang w:val="en-US"/>
              </w:rPr>
            </w:pPr>
          </w:p>
        </w:tc>
      </w:tr>
      <w:tr w:rsidR="00FB0292" w:rsidRPr="00F63559" w14:paraId="278F5FE6" w14:textId="77777777">
        <w:tc>
          <w:tcPr>
            <w:tcW w:w="9322" w:type="dxa"/>
            <w:gridSpan w:val="2"/>
          </w:tcPr>
          <w:p w14:paraId="31B7094F" w14:textId="77777777" w:rsidR="00FB0292" w:rsidRPr="00F63559" w:rsidRDefault="00000000">
            <w:pPr>
              <w:pBdr>
                <w:top w:val="nil"/>
                <w:left w:val="nil"/>
                <w:bottom w:val="nil"/>
                <w:right w:val="nil"/>
                <w:between w:val="nil"/>
              </w:pBdr>
              <w:tabs>
                <w:tab w:val="left" w:pos="3945"/>
              </w:tabs>
              <w:ind w:hanging="2"/>
              <w:jc w:val="both"/>
              <w:rPr>
                <w:rFonts w:ascii="Garamond" w:hAnsi="Garamond"/>
                <w:b/>
                <w:color w:val="000000"/>
                <w:lang w:val="en-US"/>
              </w:rPr>
            </w:pPr>
            <w:r w:rsidRPr="00F63559">
              <w:rPr>
                <w:rFonts w:ascii="Garamond" w:hAnsi="Garamond"/>
                <w:b/>
                <w:color w:val="000000"/>
                <w:lang w:val="en-US"/>
              </w:rPr>
              <w:lastRenderedPageBreak/>
              <w:t xml:space="preserve">Recommended readings: </w:t>
            </w:r>
          </w:p>
          <w:p w14:paraId="55ECE2F4" w14:textId="77777777" w:rsidR="00FB0292" w:rsidRPr="00F63559" w:rsidRDefault="00FB0292">
            <w:pPr>
              <w:pBdr>
                <w:top w:val="nil"/>
                <w:left w:val="nil"/>
                <w:bottom w:val="nil"/>
                <w:right w:val="nil"/>
                <w:between w:val="nil"/>
              </w:pBdr>
              <w:tabs>
                <w:tab w:val="left" w:pos="3945"/>
              </w:tabs>
              <w:ind w:hanging="2"/>
              <w:jc w:val="both"/>
              <w:rPr>
                <w:rFonts w:ascii="Garamond" w:hAnsi="Garamond"/>
                <w:b/>
                <w:lang w:val="en-US"/>
              </w:rPr>
            </w:pPr>
          </w:p>
          <w:p w14:paraId="7BCBA0E0" w14:textId="77777777" w:rsidR="00FB0292" w:rsidRPr="00F63559" w:rsidRDefault="00000000" w:rsidP="00231EEB">
            <w:pPr>
              <w:ind w:left="559" w:hanging="559"/>
              <w:rPr>
                <w:rFonts w:ascii="Garamond" w:eastAsia="Arial" w:hAnsi="Garamond" w:cs="Arial"/>
                <w:sz w:val="22"/>
                <w:szCs w:val="22"/>
                <w:lang w:val="en-US"/>
              </w:rPr>
            </w:pPr>
            <w:r w:rsidRPr="00F63559">
              <w:rPr>
                <w:rFonts w:ascii="Garamond" w:eastAsia="Arial" w:hAnsi="Garamond" w:cs="Arial"/>
                <w:sz w:val="22"/>
                <w:szCs w:val="22"/>
                <w:lang w:val="en-US"/>
              </w:rPr>
              <w:t>Alexander, J. (2004). Cultural trauma.</w:t>
            </w:r>
          </w:p>
          <w:p w14:paraId="4DE7A357" w14:textId="77777777" w:rsidR="00FB0292" w:rsidRPr="00F63559" w:rsidRDefault="00000000" w:rsidP="00231EEB">
            <w:pPr>
              <w:ind w:left="559" w:hanging="559"/>
              <w:rPr>
                <w:rFonts w:ascii="Garamond" w:eastAsia="Arial" w:hAnsi="Garamond" w:cs="Arial"/>
                <w:sz w:val="22"/>
                <w:szCs w:val="22"/>
                <w:lang w:val="en-US"/>
              </w:rPr>
            </w:pPr>
            <w:r w:rsidRPr="00F63559">
              <w:rPr>
                <w:rFonts w:ascii="Garamond" w:eastAsia="Arial" w:hAnsi="Garamond" w:cs="Arial"/>
                <w:sz w:val="22"/>
                <w:szCs w:val="22"/>
                <w:lang w:val="en-US"/>
              </w:rPr>
              <w:t xml:space="preserve">Aly, G. (2014). </w:t>
            </w:r>
            <w:r w:rsidRPr="00F63559">
              <w:rPr>
                <w:rFonts w:ascii="Garamond" w:eastAsia="Arial" w:hAnsi="Garamond" w:cs="Arial"/>
                <w:i/>
                <w:sz w:val="22"/>
                <w:szCs w:val="22"/>
                <w:lang w:val="en-US"/>
              </w:rPr>
              <w:t>Why the Germans? Why the Jews? Envy, Race Hatred, and the Prehistory of the Holocaust</w:t>
            </w:r>
            <w:r w:rsidRPr="00F63559">
              <w:rPr>
                <w:rFonts w:ascii="Garamond" w:eastAsia="Arial" w:hAnsi="Garamond" w:cs="Arial"/>
                <w:sz w:val="22"/>
                <w:szCs w:val="22"/>
                <w:lang w:val="en-US"/>
              </w:rPr>
              <w:t xml:space="preserve"> (J. S. Chase, Trans.). Henry Holt and Company.</w:t>
            </w:r>
          </w:p>
          <w:p w14:paraId="4A722516" w14:textId="77777777" w:rsidR="00FB0292" w:rsidRPr="00F63559" w:rsidRDefault="00000000" w:rsidP="00231EEB">
            <w:pPr>
              <w:ind w:left="559" w:hanging="559"/>
              <w:rPr>
                <w:rFonts w:ascii="Garamond" w:eastAsia="Arial" w:hAnsi="Garamond" w:cs="Arial"/>
                <w:sz w:val="22"/>
                <w:szCs w:val="22"/>
                <w:lang w:val="en-US"/>
              </w:rPr>
            </w:pPr>
            <w:r w:rsidRPr="00F63559">
              <w:rPr>
                <w:rFonts w:ascii="Garamond" w:eastAsia="Arial" w:hAnsi="Garamond" w:cs="Arial"/>
                <w:sz w:val="22"/>
                <w:szCs w:val="22"/>
                <w:lang w:val="en-US"/>
              </w:rPr>
              <w:t xml:space="preserve">Bibó, I. (2015). The miseries of East European small states. In I. Z. Dénes (Ed.), </w:t>
            </w:r>
            <w:r w:rsidRPr="00F63559">
              <w:rPr>
                <w:rFonts w:ascii="Garamond" w:eastAsia="Arial" w:hAnsi="Garamond" w:cs="Arial"/>
                <w:i/>
                <w:sz w:val="22"/>
                <w:szCs w:val="22"/>
                <w:lang w:val="en-US"/>
              </w:rPr>
              <w:t>The art of peacemaking: Political essays by István Bibó</w:t>
            </w:r>
            <w:r w:rsidRPr="00F63559">
              <w:rPr>
                <w:rFonts w:ascii="Garamond" w:eastAsia="Arial" w:hAnsi="Garamond" w:cs="Arial"/>
                <w:sz w:val="22"/>
                <w:szCs w:val="22"/>
                <w:lang w:val="en-US"/>
              </w:rPr>
              <w:t xml:space="preserve"> (130--180). Yale University Press.</w:t>
            </w:r>
          </w:p>
          <w:p w14:paraId="180586B9" w14:textId="77777777" w:rsidR="00FB0292" w:rsidRPr="00F63559" w:rsidRDefault="00000000" w:rsidP="00231EEB">
            <w:pPr>
              <w:ind w:left="559" w:hanging="559"/>
              <w:rPr>
                <w:rFonts w:ascii="Garamond" w:eastAsia="Arial" w:hAnsi="Garamond" w:cs="Arial"/>
                <w:sz w:val="22"/>
                <w:szCs w:val="22"/>
                <w:lang w:val="en-US"/>
              </w:rPr>
            </w:pPr>
            <w:r w:rsidRPr="00F63559">
              <w:rPr>
                <w:rFonts w:ascii="Garamond" w:eastAsia="Arial" w:hAnsi="Garamond" w:cs="Arial"/>
                <w:sz w:val="22"/>
                <w:szCs w:val="22"/>
                <w:lang w:val="en-US"/>
              </w:rPr>
              <w:t xml:space="preserve">Hesová, Z., &amp; Slačálek, O. (2021). </w:t>
            </w:r>
            <w:r w:rsidRPr="00F63559">
              <w:rPr>
                <w:rFonts w:ascii="Garamond" w:eastAsia="Arial" w:hAnsi="Garamond" w:cs="Arial"/>
                <w:i/>
                <w:sz w:val="22"/>
                <w:szCs w:val="22"/>
                <w:lang w:val="en-US"/>
              </w:rPr>
              <w:t>Central European Culture Wars: Beyond Post-communism and Populism</w:t>
            </w:r>
            <w:r w:rsidRPr="00F63559">
              <w:rPr>
                <w:rFonts w:ascii="Garamond" w:eastAsia="Arial" w:hAnsi="Garamond" w:cs="Arial"/>
                <w:sz w:val="22"/>
                <w:szCs w:val="22"/>
                <w:lang w:val="en-US"/>
              </w:rPr>
              <w:t xml:space="preserve"> (P. Barša, Z. Hesová, &amp; O. Slačálek, Eds.). Faculty of Arts, Charles University.  </w:t>
            </w:r>
          </w:p>
          <w:p w14:paraId="2B2D7F4D" w14:textId="77777777" w:rsidR="00231EEB" w:rsidRPr="00F63559" w:rsidRDefault="00231EEB" w:rsidP="00231EEB">
            <w:pPr>
              <w:ind w:left="559" w:hanging="559"/>
              <w:rPr>
                <w:rFonts w:ascii="Garamond" w:eastAsia="Arial" w:hAnsi="Garamond" w:cs="Arial"/>
                <w:sz w:val="22"/>
                <w:szCs w:val="22"/>
                <w:lang w:val="en-US"/>
              </w:rPr>
            </w:pPr>
            <w:r w:rsidRPr="00F63559">
              <w:rPr>
                <w:rFonts w:ascii="Garamond" w:eastAsia="Arial" w:hAnsi="Garamond" w:cs="Arial"/>
                <w:sz w:val="22"/>
                <w:szCs w:val="22"/>
                <w:lang w:val="en-US"/>
              </w:rPr>
              <w:t xml:space="preserve">Jukic, L. I. (2025). </w:t>
            </w:r>
            <w:r w:rsidRPr="00F63559">
              <w:rPr>
                <w:rFonts w:ascii="Garamond" w:eastAsia="Arial" w:hAnsi="Garamond" w:cs="Arial"/>
                <w:i/>
                <w:iCs/>
                <w:sz w:val="22"/>
                <w:szCs w:val="22"/>
                <w:lang w:val="en-US"/>
              </w:rPr>
              <w:t>Central Europe. The Death of a Civilization and the Life of an Idea</w:t>
            </w:r>
          </w:p>
          <w:p w14:paraId="270E36DC" w14:textId="6BE42A09" w:rsidR="00FB0292" w:rsidRPr="00F63559" w:rsidRDefault="00000000" w:rsidP="00231EEB">
            <w:pPr>
              <w:ind w:left="559" w:hanging="559"/>
              <w:rPr>
                <w:rFonts w:ascii="Garamond" w:eastAsia="Arial" w:hAnsi="Garamond" w:cs="Arial"/>
                <w:sz w:val="22"/>
                <w:szCs w:val="22"/>
                <w:lang w:val="en-US"/>
              </w:rPr>
            </w:pPr>
            <w:r w:rsidRPr="00F63559">
              <w:rPr>
                <w:rFonts w:ascii="Garamond" w:eastAsia="Arial" w:hAnsi="Garamond" w:cs="Arial"/>
                <w:sz w:val="22"/>
                <w:szCs w:val="22"/>
                <w:lang w:val="en-US"/>
              </w:rPr>
              <w:t>Kundera, M. ( April 26</w:t>
            </w:r>
            <w:r w:rsidR="00231EEB" w:rsidRPr="00F63559">
              <w:rPr>
                <w:rFonts w:ascii="Garamond" w:eastAsia="Arial" w:hAnsi="Garamond" w:cs="Arial"/>
                <w:sz w:val="22"/>
                <w:szCs w:val="22"/>
                <w:lang w:val="en-US"/>
              </w:rPr>
              <w:t>,</w:t>
            </w:r>
            <w:r w:rsidRPr="00F63559">
              <w:rPr>
                <w:rFonts w:ascii="Garamond" w:eastAsia="Arial" w:hAnsi="Garamond" w:cs="Arial"/>
                <w:sz w:val="22"/>
                <w:szCs w:val="22"/>
                <w:lang w:val="en-US"/>
              </w:rPr>
              <w:t xml:space="preserve">1984). </w:t>
            </w:r>
            <w:r w:rsidRPr="00F63559">
              <w:rPr>
                <w:rFonts w:ascii="Garamond" w:eastAsia="Arial" w:hAnsi="Garamond" w:cs="Arial"/>
                <w:i/>
                <w:sz w:val="22"/>
                <w:szCs w:val="22"/>
                <w:lang w:val="en-US"/>
              </w:rPr>
              <w:t xml:space="preserve">Tragedy of Central Europe. </w:t>
            </w:r>
            <w:r w:rsidRPr="00F63559">
              <w:rPr>
                <w:rFonts w:ascii="Garamond" w:eastAsia="Arial" w:hAnsi="Garamond" w:cs="Arial"/>
                <w:sz w:val="22"/>
                <w:szCs w:val="22"/>
                <w:lang w:val="en-US"/>
              </w:rPr>
              <w:t xml:space="preserve">(Transl. E. White) </w:t>
            </w:r>
            <w:r w:rsidRPr="00F63559">
              <w:rPr>
                <w:rFonts w:ascii="Garamond" w:eastAsia="Arial" w:hAnsi="Garamond" w:cs="Arial"/>
                <w:i/>
                <w:sz w:val="22"/>
                <w:szCs w:val="22"/>
                <w:lang w:val="en-US"/>
              </w:rPr>
              <w:t>New York Review of Books</w:t>
            </w:r>
            <w:r w:rsidRPr="00F63559">
              <w:rPr>
                <w:rFonts w:ascii="Garamond" w:eastAsia="Arial" w:hAnsi="Garamond" w:cs="Arial"/>
                <w:sz w:val="22"/>
                <w:szCs w:val="22"/>
                <w:lang w:val="en-US"/>
              </w:rPr>
              <w:t xml:space="preserve"> </w:t>
            </w:r>
            <w:r w:rsidRPr="00F63559">
              <w:rPr>
                <w:rFonts w:ascii="Garamond" w:eastAsia="Arial" w:hAnsi="Garamond" w:cs="Arial"/>
                <w:i/>
                <w:sz w:val="22"/>
                <w:szCs w:val="22"/>
                <w:lang w:val="en-US"/>
              </w:rPr>
              <w:t>Vol 31</w:t>
            </w:r>
            <w:r w:rsidRPr="00F63559">
              <w:rPr>
                <w:rFonts w:ascii="Garamond" w:eastAsia="Arial" w:hAnsi="Garamond" w:cs="Arial"/>
                <w:sz w:val="22"/>
                <w:szCs w:val="22"/>
                <w:lang w:val="en-US"/>
              </w:rPr>
              <w:t xml:space="preserve">(7). </w:t>
            </w:r>
          </w:p>
          <w:p w14:paraId="5D2248DB" w14:textId="1E95C163" w:rsidR="00231EEB" w:rsidRPr="00F63559" w:rsidRDefault="00231EEB" w:rsidP="00231EEB">
            <w:pPr>
              <w:pStyle w:val="Normlnywebov"/>
              <w:spacing w:before="0" w:beforeAutospacing="0" w:after="0" w:afterAutospacing="0"/>
              <w:jc w:val="both"/>
              <w:rPr>
                <w:rFonts w:ascii="Garamond" w:hAnsi="Garamond"/>
                <w:lang w:val="en-US"/>
              </w:rPr>
            </w:pPr>
            <w:r w:rsidRPr="00F63559">
              <w:rPr>
                <w:rFonts w:ascii="Garamond" w:hAnsi="Garamond" w:cs="Arial"/>
                <w:color w:val="000000"/>
                <w:lang w:val="en-US"/>
              </w:rPr>
              <w:t>Marada, R.</w:t>
            </w:r>
            <w:r w:rsidRPr="00F63559">
              <w:rPr>
                <w:rFonts w:ascii="Garamond" w:hAnsi="Garamond" w:cs="Arial"/>
                <w:i/>
                <w:iCs/>
                <w:color w:val="000000"/>
                <w:lang w:val="en-US"/>
              </w:rPr>
              <w:t xml:space="preserve"> The Generational Logic in the Trauma Process</w:t>
            </w:r>
          </w:p>
          <w:p w14:paraId="675B4C9E" w14:textId="6F66FDC4" w:rsidR="00FB0292" w:rsidRPr="00F63559" w:rsidRDefault="00000000" w:rsidP="00231EEB">
            <w:pPr>
              <w:ind w:left="559" w:hanging="559"/>
              <w:rPr>
                <w:rFonts w:ascii="Garamond" w:eastAsia="Arial" w:hAnsi="Garamond" w:cs="Arial"/>
                <w:sz w:val="22"/>
                <w:szCs w:val="22"/>
                <w:lang w:val="en-US"/>
              </w:rPr>
            </w:pPr>
            <w:r w:rsidRPr="00F63559">
              <w:rPr>
                <w:rFonts w:ascii="Garamond" w:eastAsia="Arial" w:hAnsi="Garamond" w:cs="Arial"/>
                <w:sz w:val="22"/>
                <w:szCs w:val="22"/>
                <w:lang w:val="en-US"/>
              </w:rPr>
              <w:t xml:space="preserve">Moskalewicz, M., &amp; Przybylski, W. (Eds.). (2019). </w:t>
            </w:r>
            <w:r w:rsidRPr="00F63559">
              <w:rPr>
                <w:rFonts w:ascii="Garamond" w:eastAsia="Arial" w:hAnsi="Garamond" w:cs="Arial"/>
                <w:i/>
                <w:sz w:val="22"/>
                <w:szCs w:val="22"/>
                <w:lang w:val="en-US"/>
              </w:rPr>
              <w:t>Understanding Central Europe</w:t>
            </w:r>
            <w:r w:rsidRPr="00F63559">
              <w:rPr>
                <w:rFonts w:ascii="Garamond" w:eastAsia="Arial" w:hAnsi="Garamond" w:cs="Arial"/>
                <w:sz w:val="22"/>
                <w:szCs w:val="22"/>
                <w:lang w:val="en-US"/>
              </w:rPr>
              <w:t>. Routledge, Taylor &amp; Francis Group.</w:t>
            </w:r>
          </w:p>
          <w:p w14:paraId="34973A2B" w14:textId="77777777" w:rsidR="00FB0292" w:rsidRPr="00F63559" w:rsidRDefault="00000000" w:rsidP="00231EEB">
            <w:pPr>
              <w:ind w:left="559" w:hanging="559"/>
              <w:rPr>
                <w:rFonts w:ascii="Garamond" w:eastAsia="Arial" w:hAnsi="Garamond" w:cs="Arial"/>
                <w:i/>
                <w:sz w:val="22"/>
                <w:szCs w:val="22"/>
                <w:lang w:val="en-US"/>
              </w:rPr>
            </w:pPr>
            <w:r w:rsidRPr="00F63559">
              <w:rPr>
                <w:rFonts w:ascii="Garamond" w:eastAsia="Arial" w:hAnsi="Garamond" w:cs="Arial"/>
                <w:sz w:val="22"/>
                <w:szCs w:val="22"/>
                <w:lang w:val="en-US"/>
              </w:rPr>
              <w:t xml:space="preserve">Ricoeur, P. </w:t>
            </w:r>
            <w:r w:rsidRPr="00F63559">
              <w:rPr>
                <w:rFonts w:ascii="Garamond" w:eastAsia="Arial" w:hAnsi="Garamond" w:cs="Arial"/>
                <w:i/>
                <w:sz w:val="22"/>
                <w:szCs w:val="22"/>
                <w:lang w:val="en-US"/>
              </w:rPr>
              <w:t xml:space="preserve">History, Memory, Forgetting. </w:t>
            </w:r>
          </w:p>
          <w:p w14:paraId="289F4543" w14:textId="77777777" w:rsidR="00FB0292" w:rsidRPr="00F63559" w:rsidRDefault="00000000" w:rsidP="00231EEB">
            <w:pPr>
              <w:ind w:left="559" w:hanging="559"/>
              <w:rPr>
                <w:rFonts w:ascii="Garamond" w:eastAsia="Arial" w:hAnsi="Garamond" w:cs="Arial"/>
                <w:i/>
                <w:sz w:val="22"/>
                <w:szCs w:val="22"/>
                <w:lang w:val="en-US"/>
              </w:rPr>
            </w:pPr>
            <w:r w:rsidRPr="00F63559">
              <w:rPr>
                <w:rFonts w:ascii="Garamond" w:eastAsia="Arial" w:hAnsi="Garamond" w:cs="Arial"/>
                <w:sz w:val="22"/>
                <w:szCs w:val="22"/>
                <w:lang w:val="en-US"/>
              </w:rPr>
              <w:t xml:space="preserve">Rupnik, J. Coming to Terms with the Communist Past: The Czech Case from a Comparative Perspective. </w:t>
            </w:r>
            <w:r w:rsidRPr="00F63559">
              <w:rPr>
                <w:rFonts w:ascii="Garamond" w:eastAsia="Arial" w:hAnsi="Garamond" w:cs="Arial"/>
                <w:i/>
                <w:sz w:val="22"/>
                <w:szCs w:val="22"/>
                <w:lang w:val="en-US"/>
              </w:rPr>
              <w:t xml:space="preserve">Atlas of Transformation. </w:t>
            </w:r>
          </w:p>
          <w:p w14:paraId="492771D6" w14:textId="192F08B0" w:rsidR="00FB0292" w:rsidRPr="00F63559" w:rsidRDefault="00231EEB" w:rsidP="00231EEB">
            <w:pPr>
              <w:ind w:left="559" w:hanging="559"/>
              <w:rPr>
                <w:rFonts w:ascii="Garamond" w:eastAsia="Arial" w:hAnsi="Garamond" w:cs="Arial"/>
                <w:i/>
                <w:iCs/>
                <w:sz w:val="22"/>
                <w:szCs w:val="22"/>
                <w:lang w:val="en-US"/>
              </w:rPr>
            </w:pPr>
            <w:r w:rsidRPr="00F63559">
              <w:rPr>
                <w:rFonts w:ascii="Garamond" w:eastAsia="Arial" w:hAnsi="Garamond" w:cs="Arial"/>
                <w:sz w:val="22"/>
                <w:szCs w:val="22"/>
                <w:lang w:val="en-US"/>
              </w:rPr>
              <w:t xml:space="preserve">Verdery, K. </w:t>
            </w:r>
            <w:r w:rsidRPr="00F63559">
              <w:rPr>
                <w:rFonts w:ascii="Garamond" w:eastAsia="Arial" w:hAnsi="Garamond" w:cs="Arial"/>
                <w:i/>
                <w:iCs/>
                <w:sz w:val="22"/>
                <w:szCs w:val="22"/>
                <w:lang w:val="en-US"/>
              </w:rPr>
              <w:t>The Politics of Dead Bodies.</w:t>
            </w:r>
          </w:p>
          <w:p w14:paraId="3C1581C2" w14:textId="68735828" w:rsidR="00231EEB" w:rsidRPr="00F63559" w:rsidRDefault="00231EEB" w:rsidP="00231EEB">
            <w:pPr>
              <w:ind w:left="559" w:hanging="559"/>
              <w:rPr>
                <w:rFonts w:ascii="Garamond" w:eastAsia="Arial" w:hAnsi="Garamond" w:cs="Arial"/>
                <w:i/>
                <w:iCs/>
                <w:sz w:val="22"/>
                <w:szCs w:val="22"/>
                <w:lang w:val="en-US"/>
              </w:rPr>
            </w:pPr>
            <w:r w:rsidRPr="00F63559">
              <w:rPr>
                <w:rFonts w:ascii="Garamond" w:eastAsia="Arial" w:hAnsi="Garamond" w:cs="Arial"/>
                <w:sz w:val="22"/>
                <w:szCs w:val="22"/>
                <w:lang w:val="en-US"/>
              </w:rPr>
              <w:t xml:space="preserve">Verdery, K. </w:t>
            </w:r>
            <w:r w:rsidRPr="00F63559">
              <w:rPr>
                <w:rFonts w:ascii="Garamond" w:eastAsia="Arial" w:hAnsi="Garamond" w:cs="Arial"/>
                <w:i/>
                <w:iCs/>
                <w:sz w:val="22"/>
                <w:szCs w:val="22"/>
                <w:lang w:val="en-US"/>
              </w:rPr>
              <w:t>National Ideology Under Socialism</w:t>
            </w:r>
          </w:p>
          <w:p w14:paraId="76CA8097" w14:textId="77777777" w:rsidR="00231EEB" w:rsidRPr="00F63559" w:rsidRDefault="00231EEB">
            <w:pPr>
              <w:ind w:hanging="2"/>
              <w:rPr>
                <w:rFonts w:ascii="Garamond" w:eastAsia="Arial" w:hAnsi="Garamond" w:cs="Arial"/>
                <w:i/>
                <w:iCs/>
                <w:sz w:val="22"/>
                <w:szCs w:val="22"/>
                <w:lang w:val="en-US"/>
              </w:rPr>
            </w:pPr>
          </w:p>
          <w:p w14:paraId="09470D6B" w14:textId="77777777" w:rsidR="00FB0292" w:rsidRPr="00F63559" w:rsidRDefault="00000000">
            <w:pPr>
              <w:ind w:hanging="2"/>
              <w:rPr>
                <w:rFonts w:ascii="Garamond" w:eastAsia="Arial" w:hAnsi="Garamond" w:cs="Arial"/>
                <w:sz w:val="22"/>
                <w:szCs w:val="22"/>
                <w:lang w:val="en-US"/>
              </w:rPr>
            </w:pPr>
            <w:r w:rsidRPr="00F63559">
              <w:rPr>
                <w:rFonts w:ascii="Garamond" w:eastAsia="Arial" w:hAnsi="Garamond" w:cs="Arial"/>
                <w:b/>
                <w:sz w:val="22"/>
                <w:szCs w:val="22"/>
                <w:lang w:val="en-US"/>
              </w:rPr>
              <w:t>Movies</w:t>
            </w:r>
            <w:r w:rsidRPr="00F63559">
              <w:rPr>
                <w:rFonts w:ascii="Garamond" w:eastAsia="Arial" w:hAnsi="Garamond" w:cs="Arial"/>
                <w:sz w:val="22"/>
                <w:szCs w:val="22"/>
                <w:lang w:val="en-US"/>
              </w:rPr>
              <w:t>:</w:t>
            </w:r>
          </w:p>
          <w:p w14:paraId="05DA6551" w14:textId="77777777" w:rsidR="00FB0292" w:rsidRPr="00F63559" w:rsidRDefault="00FB0292">
            <w:pPr>
              <w:ind w:hanging="2"/>
              <w:rPr>
                <w:rFonts w:ascii="Garamond" w:eastAsia="Arial" w:hAnsi="Garamond" w:cs="Arial"/>
                <w:sz w:val="22"/>
                <w:szCs w:val="22"/>
                <w:lang w:val="en-US"/>
              </w:rPr>
            </w:pPr>
            <w:hyperlink r:id="rId11">
              <w:r w:rsidRPr="00F63559">
                <w:rPr>
                  <w:rFonts w:ascii="Garamond" w:eastAsia="Arial" w:hAnsi="Garamond" w:cs="Arial"/>
                  <w:color w:val="1155CC"/>
                  <w:sz w:val="22"/>
                  <w:szCs w:val="22"/>
                  <w:u w:val="single"/>
                  <w:lang w:val="en-US"/>
                </w:rPr>
                <w:t>Tisícročná včela</w:t>
              </w:r>
            </w:hyperlink>
          </w:p>
          <w:p w14:paraId="266D84AE" w14:textId="77777777" w:rsidR="00FB0292" w:rsidRPr="00F63559" w:rsidRDefault="00000000">
            <w:pPr>
              <w:ind w:hanging="2"/>
              <w:rPr>
                <w:rFonts w:ascii="Garamond" w:eastAsia="Arial" w:hAnsi="Garamond" w:cs="Arial"/>
                <w:sz w:val="22"/>
                <w:szCs w:val="22"/>
                <w:lang w:val="en-US"/>
              </w:rPr>
            </w:pPr>
            <w:r w:rsidRPr="00F63559">
              <w:rPr>
                <w:rFonts w:ascii="Garamond" w:eastAsia="Arial" w:hAnsi="Garamond" w:cs="Arial"/>
                <w:sz w:val="22"/>
                <w:szCs w:val="22"/>
                <w:lang w:val="en-US"/>
              </w:rPr>
              <w:t>The Long Road to War (doc., Netflix)</w:t>
            </w:r>
          </w:p>
          <w:p w14:paraId="5287E026" w14:textId="77777777" w:rsidR="00FB0292" w:rsidRPr="00F63559" w:rsidRDefault="00000000">
            <w:pPr>
              <w:ind w:hanging="2"/>
              <w:rPr>
                <w:rFonts w:ascii="Garamond" w:eastAsia="Arial" w:hAnsi="Garamond" w:cs="Arial"/>
                <w:sz w:val="22"/>
                <w:szCs w:val="22"/>
                <w:lang w:val="en-US"/>
              </w:rPr>
            </w:pPr>
            <w:r w:rsidRPr="00F63559">
              <w:rPr>
                <w:rFonts w:ascii="Garamond" w:eastAsia="Arial" w:hAnsi="Garamond" w:cs="Arial"/>
                <w:sz w:val="22"/>
                <w:szCs w:val="22"/>
                <w:lang w:val="en-US"/>
              </w:rPr>
              <w:t>Habermann/ Južná pošta/ Adelheid (Apple TV)/ Kočár do Vídně</w:t>
            </w:r>
          </w:p>
          <w:p w14:paraId="41AF02F2" w14:textId="77777777" w:rsidR="00FB0292" w:rsidRPr="00F63559" w:rsidRDefault="00000000">
            <w:pPr>
              <w:ind w:hanging="2"/>
              <w:rPr>
                <w:rFonts w:ascii="Garamond" w:eastAsia="Arial" w:hAnsi="Garamond" w:cs="Arial"/>
                <w:sz w:val="22"/>
                <w:szCs w:val="22"/>
                <w:lang w:val="en-US"/>
              </w:rPr>
            </w:pPr>
            <w:r w:rsidRPr="00F63559">
              <w:rPr>
                <w:rFonts w:ascii="Garamond" w:eastAsia="Arial" w:hAnsi="Garamond" w:cs="Arial"/>
                <w:sz w:val="22"/>
                <w:szCs w:val="22"/>
                <w:lang w:val="en-US"/>
              </w:rPr>
              <w:t>Deutschland 86/88/89 series</w:t>
            </w:r>
          </w:p>
          <w:p w14:paraId="7210E264" w14:textId="77777777" w:rsidR="00FB0292" w:rsidRPr="00F63559" w:rsidRDefault="00000000">
            <w:pPr>
              <w:ind w:hanging="2"/>
              <w:rPr>
                <w:rFonts w:ascii="Garamond" w:eastAsia="Arial" w:hAnsi="Garamond" w:cs="Arial"/>
                <w:sz w:val="22"/>
                <w:szCs w:val="22"/>
                <w:lang w:val="en-US"/>
              </w:rPr>
            </w:pPr>
            <w:r w:rsidRPr="00F63559">
              <w:rPr>
                <w:rFonts w:ascii="Garamond" w:eastAsia="Arial" w:hAnsi="Garamond" w:cs="Arial"/>
                <w:sz w:val="22"/>
                <w:szCs w:val="22"/>
                <w:lang w:val="en-US"/>
              </w:rPr>
              <w:t>Unbearable Lightness of Being</w:t>
            </w:r>
          </w:p>
          <w:p w14:paraId="0CCA066D" w14:textId="77777777" w:rsidR="00FB0292" w:rsidRPr="00F63559" w:rsidRDefault="00000000">
            <w:pPr>
              <w:ind w:hanging="2"/>
              <w:rPr>
                <w:rFonts w:ascii="Garamond" w:eastAsia="Arial" w:hAnsi="Garamond" w:cs="Arial"/>
                <w:sz w:val="22"/>
                <w:szCs w:val="22"/>
                <w:lang w:val="en-US"/>
              </w:rPr>
            </w:pPr>
            <w:r w:rsidRPr="00F63559">
              <w:rPr>
                <w:rFonts w:ascii="Garamond" w:eastAsia="Arial" w:hAnsi="Garamond" w:cs="Arial"/>
                <w:sz w:val="22"/>
                <w:szCs w:val="22"/>
                <w:lang w:val="en-US"/>
              </w:rPr>
              <w:t>The Lives of Others</w:t>
            </w:r>
          </w:p>
          <w:p w14:paraId="3D652CE2" w14:textId="77777777" w:rsidR="00FB0292" w:rsidRPr="00F63559" w:rsidRDefault="00000000">
            <w:pPr>
              <w:ind w:hanging="2"/>
              <w:rPr>
                <w:rFonts w:ascii="Garamond" w:eastAsia="Arial" w:hAnsi="Garamond" w:cs="Arial"/>
                <w:sz w:val="22"/>
                <w:szCs w:val="22"/>
                <w:lang w:val="en-US"/>
              </w:rPr>
            </w:pPr>
            <w:r w:rsidRPr="00F63559">
              <w:rPr>
                <w:rFonts w:ascii="Garamond" w:eastAsia="Arial" w:hAnsi="Garamond" w:cs="Arial"/>
                <w:sz w:val="22"/>
                <w:szCs w:val="22"/>
                <w:lang w:val="en-US"/>
              </w:rPr>
              <w:t>The Auschwitz Report</w:t>
            </w:r>
          </w:p>
          <w:p w14:paraId="6D77B729" w14:textId="77777777" w:rsidR="00FB0292" w:rsidRPr="00F63559" w:rsidRDefault="00000000">
            <w:pPr>
              <w:ind w:hanging="2"/>
              <w:rPr>
                <w:rFonts w:ascii="Garamond" w:eastAsia="Arial" w:hAnsi="Garamond" w:cs="Arial"/>
                <w:sz w:val="22"/>
                <w:szCs w:val="22"/>
                <w:lang w:val="en-US"/>
              </w:rPr>
            </w:pPr>
            <w:r w:rsidRPr="00F63559">
              <w:rPr>
                <w:rFonts w:ascii="Garamond" w:eastAsia="Arial" w:hAnsi="Garamond" w:cs="Arial"/>
                <w:sz w:val="22"/>
                <w:szCs w:val="22"/>
                <w:lang w:val="en-US"/>
              </w:rPr>
              <w:t>Closely Watched Trains (Apple TV)</w:t>
            </w:r>
          </w:p>
          <w:p w14:paraId="24BA90AA" w14:textId="77777777" w:rsidR="00FB0292" w:rsidRPr="00F63559" w:rsidRDefault="00FB0292">
            <w:pPr>
              <w:ind w:hanging="2"/>
              <w:rPr>
                <w:rFonts w:ascii="Garamond" w:eastAsia="Arial" w:hAnsi="Garamond" w:cs="Arial"/>
                <w:sz w:val="22"/>
                <w:szCs w:val="22"/>
                <w:lang w:val="en-US"/>
              </w:rPr>
            </w:pPr>
            <w:hyperlink r:id="rId12">
              <w:r w:rsidRPr="00F63559">
                <w:rPr>
                  <w:rFonts w:ascii="Garamond" w:eastAsia="Arial" w:hAnsi="Garamond" w:cs="Arial"/>
                  <w:color w:val="1155CC"/>
                  <w:sz w:val="22"/>
                  <w:szCs w:val="22"/>
                  <w:u w:val="single"/>
                  <w:lang w:val="en-US"/>
                </w:rPr>
                <w:t>Sudety</w:t>
              </w:r>
            </w:hyperlink>
            <w:r w:rsidR="00000000" w:rsidRPr="00F63559">
              <w:rPr>
                <w:rFonts w:ascii="Garamond" w:eastAsia="Arial" w:hAnsi="Garamond" w:cs="Arial"/>
                <w:sz w:val="22"/>
                <w:szCs w:val="22"/>
                <w:lang w:val="en-US"/>
              </w:rPr>
              <w:t xml:space="preserve"> (doc., YouTube) </w:t>
            </w:r>
          </w:p>
          <w:p w14:paraId="244C8B79" w14:textId="77777777" w:rsidR="00FB0292" w:rsidRPr="00F63559" w:rsidRDefault="00FB0292">
            <w:pPr>
              <w:ind w:hanging="2"/>
              <w:rPr>
                <w:rFonts w:ascii="Garamond" w:eastAsia="Arial" w:hAnsi="Garamond" w:cs="Arial"/>
                <w:sz w:val="22"/>
                <w:szCs w:val="22"/>
                <w:lang w:val="en-US"/>
              </w:rPr>
            </w:pPr>
            <w:hyperlink r:id="rId13">
              <w:r w:rsidRPr="00F63559">
                <w:rPr>
                  <w:rFonts w:ascii="Garamond" w:eastAsia="Arial" w:hAnsi="Garamond" w:cs="Arial"/>
                  <w:color w:val="1155CC"/>
                  <w:sz w:val="22"/>
                  <w:szCs w:val="22"/>
                  <w:u w:val="single"/>
                  <w:lang w:val="en-US"/>
                </w:rPr>
                <w:t>Samoty</w:t>
              </w:r>
            </w:hyperlink>
            <w:r w:rsidR="00000000" w:rsidRPr="00F63559">
              <w:rPr>
                <w:rFonts w:ascii="Garamond" w:eastAsia="Arial" w:hAnsi="Garamond" w:cs="Arial"/>
                <w:sz w:val="22"/>
                <w:szCs w:val="22"/>
                <w:lang w:val="en-US"/>
              </w:rPr>
              <w:t xml:space="preserve"> (doc, YouTube)</w:t>
            </w:r>
          </w:p>
        </w:tc>
      </w:tr>
      <w:tr w:rsidR="00FB0292" w:rsidRPr="00F63559" w14:paraId="5A0988CA" w14:textId="77777777">
        <w:tc>
          <w:tcPr>
            <w:tcW w:w="9322" w:type="dxa"/>
            <w:gridSpan w:val="2"/>
          </w:tcPr>
          <w:p w14:paraId="425EC436"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Language of the course:</w:t>
            </w:r>
            <w:r w:rsidRPr="00F63559">
              <w:rPr>
                <w:rFonts w:ascii="Garamond" w:hAnsi="Garamond"/>
                <w:color w:val="000000"/>
                <w:lang w:val="en-US"/>
              </w:rPr>
              <w:t xml:space="preserve"> English</w:t>
            </w:r>
          </w:p>
          <w:p w14:paraId="489A144C"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5E7E4EB7" w14:textId="77777777">
        <w:tc>
          <w:tcPr>
            <w:tcW w:w="9322" w:type="dxa"/>
            <w:gridSpan w:val="2"/>
          </w:tcPr>
          <w:p w14:paraId="3AD19DC7" w14:textId="77777777" w:rsidR="00FB0292" w:rsidRPr="00F63559" w:rsidRDefault="00000000">
            <w:pPr>
              <w:pBdr>
                <w:top w:val="nil"/>
                <w:left w:val="nil"/>
                <w:bottom w:val="nil"/>
                <w:right w:val="nil"/>
                <w:between w:val="nil"/>
              </w:pBdr>
              <w:ind w:hanging="2"/>
              <w:jc w:val="both"/>
              <w:rPr>
                <w:rFonts w:ascii="Garamond" w:hAnsi="Garamond"/>
                <w:color w:val="000000"/>
                <w:lang w:val="en-US"/>
              </w:rPr>
            </w:pPr>
            <w:r w:rsidRPr="00F63559">
              <w:rPr>
                <w:rFonts w:ascii="Garamond" w:hAnsi="Garamond"/>
                <w:b/>
                <w:color w:val="000000"/>
                <w:lang w:val="en-US"/>
              </w:rPr>
              <w:t>Notes:</w:t>
            </w:r>
            <w:r w:rsidRPr="00F63559">
              <w:rPr>
                <w:rFonts w:ascii="Garamond" w:hAnsi="Garamond"/>
                <w:color w:val="000000"/>
                <w:lang w:val="en-US"/>
              </w:rPr>
              <w:t xml:space="preserve"> </w:t>
            </w:r>
          </w:p>
          <w:p w14:paraId="169EA074" w14:textId="77777777" w:rsidR="00FB0292" w:rsidRPr="00F63559" w:rsidRDefault="00FB0292">
            <w:pPr>
              <w:pBdr>
                <w:top w:val="nil"/>
                <w:left w:val="nil"/>
                <w:bottom w:val="nil"/>
                <w:right w:val="nil"/>
                <w:between w:val="nil"/>
              </w:pBdr>
              <w:ind w:hanging="2"/>
              <w:jc w:val="both"/>
              <w:rPr>
                <w:rFonts w:ascii="Garamond" w:hAnsi="Garamond"/>
                <w:lang w:val="en-US"/>
              </w:rPr>
            </w:pPr>
          </w:p>
        </w:tc>
      </w:tr>
      <w:tr w:rsidR="00FB0292" w:rsidRPr="00F63559" w14:paraId="3482A8AC" w14:textId="77777777">
        <w:tc>
          <w:tcPr>
            <w:tcW w:w="9322" w:type="dxa"/>
            <w:gridSpan w:val="2"/>
          </w:tcPr>
          <w:p w14:paraId="2E9EB4BF" w14:textId="77777777" w:rsidR="00FB0292" w:rsidRPr="00F63559" w:rsidRDefault="00000000">
            <w:pPr>
              <w:pBdr>
                <w:top w:val="nil"/>
                <w:left w:val="nil"/>
                <w:bottom w:val="nil"/>
                <w:right w:val="nil"/>
                <w:between w:val="nil"/>
              </w:pBdr>
              <w:ind w:hanging="2"/>
              <w:jc w:val="both"/>
              <w:rPr>
                <w:rFonts w:ascii="Garamond" w:hAnsi="Garamond"/>
                <w:b/>
                <w:color w:val="000000"/>
                <w:lang w:val="en-US"/>
              </w:rPr>
            </w:pPr>
            <w:r w:rsidRPr="00F63559">
              <w:rPr>
                <w:rFonts w:ascii="Garamond" w:hAnsi="Garamond"/>
                <w:b/>
                <w:color w:val="000000"/>
                <w:lang w:val="en-US"/>
              </w:rPr>
              <w:t>Evaluation</w:t>
            </w:r>
          </w:p>
          <w:p w14:paraId="1988DD4E" w14:textId="77777777" w:rsidR="00FB0292" w:rsidRPr="00F63559" w:rsidRDefault="00FB0292" w:rsidP="00EC4C10">
            <w:pPr>
              <w:pBdr>
                <w:top w:val="nil"/>
                <w:left w:val="nil"/>
                <w:bottom w:val="nil"/>
                <w:right w:val="nil"/>
                <w:between w:val="nil"/>
              </w:pBdr>
              <w:jc w:val="both"/>
              <w:rPr>
                <w:rFonts w:ascii="Garamond" w:hAnsi="Garamond"/>
                <w:b/>
                <w:lang w:val="en-US"/>
              </w:rPr>
            </w:pPr>
          </w:p>
          <w:p w14:paraId="329EAB9D" w14:textId="1F0EF13C" w:rsidR="00FB0292" w:rsidRPr="00F63559" w:rsidRDefault="00231EEB" w:rsidP="00EC4C10">
            <w:pPr>
              <w:pBdr>
                <w:top w:val="nil"/>
                <w:left w:val="nil"/>
                <w:bottom w:val="nil"/>
                <w:right w:val="nil"/>
                <w:between w:val="nil"/>
              </w:pBdr>
              <w:jc w:val="both"/>
              <w:rPr>
                <w:rFonts w:ascii="Garamond" w:hAnsi="Garamond"/>
                <w:lang w:val="en-US"/>
              </w:rPr>
            </w:pPr>
            <w:r w:rsidRPr="00F63559">
              <w:rPr>
                <w:rFonts w:ascii="Garamond" w:hAnsi="Garamond"/>
                <w:lang w:val="en-US"/>
              </w:rPr>
              <w:t>Structured self-evaluation, mid-term and end-semester consultations of progress.</w:t>
            </w:r>
          </w:p>
          <w:p w14:paraId="0C2A7B4F" w14:textId="77777777" w:rsidR="00FB0292" w:rsidRPr="00F63559" w:rsidRDefault="00FB0292">
            <w:pPr>
              <w:pBdr>
                <w:top w:val="nil"/>
                <w:left w:val="nil"/>
                <w:bottom w:val="nil"/>
                <w:right w:val="nil"/>
                <w:between w:val="nil"/>
              </w:pBdr>
              <w:ind w:hanging="2"/>
              <w:jc w:val="both"/>
              <w:rPr>
                <w:rFonts w:ascii="Garamond" w:hAnsi="Garamond"/>
                <w:lang w:val="en-US"/>
              </w:rPr>
            </w:pPr>
          </w:p>
          <w:p w14:paraId="7C945332" w14:textId="6E5C8E6C" w:rsidR="00EC4C10" w:rsidRPr="00F63559" w:rsidRDefault="00EC4C10">
            <w:pPr>
              <w:pBdr>
                <w:top w:val="nil"/>
                <w:left w:val="nil"/>
                <w:bottom w:val="nil"/>
                <w:right w:val="nil"/>
                <w:between w:val="nil"/>
              </w:pBdr>
              <w:ind w:hanging="2"/>
              <w:jc w:val="both"/>
              <w:rPr>
                <w:rFonts w:ascii="Garamond" w:hAnsi="Garamond"/>
                <w:b/>
                <w:bCs/>
                <w:lang w:val="en-US"/>
              </w:rPr>
            </w:pPr>
            <w:r w:rsidRPr="00F63559">
              <w:rPr>
                <w:rFonts w:ascii="Garamond" w:hAnsi="Garamond"/>
                <w:b/>
                <w:bCs/>
                <w:lang w:val="en-US"/>
              </w:rPr>
              <w:t xml:space="preserve">Grade composition: </w:t>
            </w:r>
          </w:p>
          <w:tbl>
            <w:tblPr>
              <w:tblStyle w:val="Mriekatabuky"/>
              <w:tblW w:w="0" w:type="auto"/>
              <w:tblLook w:val="04A0" w:firstRow="1" w:lastRow="0" w:firstColumn="1" w:lastColumn="0" w:noHBand="0" w:noVBand="1"/>
            </w:tblPr>
            <w:tblGrid>
              <w:gridCol w:w="4548"/>
              <w:gridCol w:w="4548"/>
            </w:tblGrid>
            <w:tr w:rsidR="00EC4C10" w:rsidRPr="00F63559" w14:paraId="028679FA" w14:textId="77777777" w:rsidTr="00EC4C10">
              <w:tc>
                <w:tcPr>
                  <w:tcW w:w="4548" w:type="dxa"/>
                </w:tcPr>
                <w:p w14:paraId="7A6EA215" w14:textId="24486967" w:rsidR="00EC4C10" w:rsidRPr="00F63559" w:rsidRDefault="00EC4C10">
                  <w:pPr>
                    <w:ind w:left="0" w:hanging="2"/>
                    <w:jc w:val="both"/>
                    <w:rPr>
                      <w:rFonts w:ascii="Garamond" w:hAnsi="Garamond"/>
                      <w:lang w:val="en-US"/>
                    </w:rPr>
                  </w:pPr>
                  <w:r w:rsidRPr="00F63559">
                    <w:rPr>
                      <w:rFonts w:ascii="Garamond" w:hAnsi="Garamond"/>
                      <w:lang w:val="en-US"/>
                    </w:rPr>
                    <w:t>Informed participation in class</w:t>
                  </w:r>
                </w:p>
              </w:tc>
              <w:tc>
                <w:tcPr>
                  <w:tcW w:w="4548" w:type="dxa"/>
                </w:tcPr>
                <w:p w14:paraId="014D035B" w14:textId="44F90C47" w:rsidR="00EC4C10" w:rsidRPr="00F63559" w:rsidRDefault="00EC4C10">
                  <w:pPr>
                    <w:ind w:left="0" w:hanging="2"/>
                    <w:jc w:val="both"/>
                    <w:rPr>
                      <w:rFonts w:ascii="Garamond" w:hAnsi="Garamond"/>
                      <w:lang w:val="en-US"/>
                    </w:rPr>
                  </w:pPr>
                  <w:r w:rsidRPr="00F63559">
                    <w:rPr>
                      <w:rFonts w:ascii="Garamond" w:hAnsi="Garamond"/>
                      <w:lang w:val="en-US"/>
                    </w:rPr>
                    <w:t>15%</w:t>
                  </w:r>
                </w:p>
              </w:tc>
            </w:tr>
            <w:tr w:rsidR="00EC4C10" w:rsidRPr="00F63559" w14:paraId="41808E1E" w14:textId="77777777" w:rsidTr="00EC4C10">
              <w:tc>
                <w:tcPr>
                  <w:tcW w:w="4548" w:type="dxa"/>
                </w:tcPr>
                <w:p w14:paraId="7C021CF9" w14:textId="0AF22D46" w:rsidR="00EC4C10" w:rsidRPr="00F63559" w:rsidRDefault="00EC4C10">
                  <w:pPr>
                    <w:ind w:left="0" w:hanging="2"/>
                    <w:jc w:val="both"/>
                    <w:rPr>
                      <w:rFonts w:ascii="Garamond" w:hAnsi="Garamond"/>
                      <w:lang w:val="en-US"/>
                    </w:rPr>
                  </w:pPr>
                  <w:r w:rsidRPr="00F63559">
                    <w:rPr>
                      <w:rFonts w:ascii="Garamond" w:hAnsi="Garamond"/>
                      <w:lang w:val="en-US"/>
                    </w:rPr>
                    <w:t>Preparation for and participation in role plays and simulations</w:t>
                  </w:r>
                </w:p>
              </w:tc>
              <w:tc>
                <w:tcPr>
                  <w:tcW w:w="4548" w:type="dxa"/>
                </w:tcPr>
                <w:p w14:paraId="781E67C9" w14:textId="14A5D03A" w:rsidR="00EC4C10" w:rsidRPr="00F63559" w:rsidRDefault="00EC4C10">
                  <w:pPr>
                    <w:ind w:left="0" w:hanging="2"/>
                    <w:jc w:val="both"/>
                    <w:rPr>
                      <w:rFonts w:ascii="Garamond" w:hAnsi="Garamond"/>
                      <w:lang w:val="en-US"/>
                    </w:rPr>
                  </w:pPr>
                  <w:r w:rsidRPr="00F63559">
                    <w:rPr>
                      <w:rFonts w:ascii="Garamond" w:hAnsi="Garamond"/>
                      <w:lang w:val="en-US"/>
                    </w:rPr>
                    <w:t>15%</w:t>
                  </w:r>
                </w:p>
              </w:tc>
            </w:tr>
            <w:tr w:rsidR="00EC4C10" w:rsidRPr="00F63559" w14:paraId="3C6E2B26" w14:textId="77777777" w:rsidTr="00EC4C10">
              <w:tc>
                <w:tcPr>
                  <w:tcW w:w="4548" w:type="dxa"/>
                </w:tcPr>
                <w:p w14:paraId="7BD8F7BA" w14:textId="0F776A1D" w:rsidR="00EC4C10" w:rsidRPr="00F63559" w:rsidRDefault="00EC4C10">
                  <w:pPr>
                    <w:pBdr>
                      <w:top w:val="nil"/>
                      <w:left w:val="nil"/>
                      <w:bottom w:val="nil"/>
                      <w:right w:val="nil"/>
                      <w:between w:val="nil"/>
                    </w:pBdr>
                    <w:ind w:left="0" w:hanging="2"/>
                    <w:jc w:val="both"/>
                    <w:rPr>
                      <w:rFonts w:ascii="Garamond" w:hAnsi="Garamond"/>
                      <w:lang w:val="en-US"/>
                    </w:rPr>
                  </w:pPr>
                  <w:r w:rsidRPr="00F63559">
                    <w:rPr>
                      <w:rFonts w:ascii="Garamond" w:hAnsi="Garamond"/>
                      <w:lang w:val="en-US"/>
                    </w:rPr>
                    <w:lastRenderedPageBreak/>
                    <w:t>Three in-class written assignments</w:t>
                  </w:r>
                </w:p>
              </w:tc>
              <w:tc>
                <w:tcPr>
                  <w:tcW w:w="4548" w:type="dxa"/>
                </w:tcPr>
                <w:p w14:paraId="4DA48AD0" w14:textId="19C8A8BE" w:rsidR="00EC4C10" w:rsidRPr="00F63559" w:rsidRDefault="00EC4C10">
                  <w:pPr>
                    <w:ind w:left="0" w:hanging="2"/>
                    <w:jc w:val="both"/>
                    <w:rPr>
                      <w:rFonts w:ascii="Garamond" w:hAnsi="Garamond"/>
                      <w:lang w:val="en-US"/>
                    </w:rPr>
                  </w:pPr>
                  <w:r w:rsidRPr="00F63559">
                    <w:rPr>
                      <w:rFonts w:ascii="Garamond" w:hAnsi="Garamond"/>
                      <w:lang w:val="en-US"/>
                    </w:rPr>
                    <w:t>15%</w:t>
                  </w:r>
                </w:p>
              </w:tc>
            </w:tr>
            <w:tr w:rsidR="00EC4C10" w:rsidRPr="00F63559" w14:paraId="05E922C1" w14:textId="77777777" w:rsidTr="00EC4C10">
              <w:tc>
                <w:tcPr>
                  <w:tcW w:w="4548" w:type="dxa"/>
                </w:tcPr>
                <w:p w14:paraId="697A259F" w14:textId="732EA3F6" w:rsidR="00EC4C10" w:rsidRPr="00F63559" w:rsidRDefault="00EC4C10">
                  <w:pPr>
                    <w:ind w:left="0" w:hanging="2"/>
                    <w:jc w:val="both"/>
                    <w:rPr>
                      <w:rFonts w:ascii="Garamond" w:hAnsi="Garamond"/>
                      <w:lang w:val="en-US"/>
                    </w:rPr>
                  </w:pPr>
                  <w:r w:rsidRPr="00F63559">
                    <w:rPr>
                      <w:rFonts w:ascii="Garamond" w:hAnsi="Garamond"/>
                      <w:lang w:val="en-US"/>
                    </w:rPr>
                    <w:t>Final group project with presentation at final conference</w:t>
                  </w:r>
                </w:p>
              </w:tc>
              <w:tc>
                <w:tcPr>
                  <w:tcW w:w="4548" w:type="dxa"/>
                </w:tcPr>
                <w:p w14:paraId="0E023648" w14:textId="5D6227A1" w:rsidR="00EC4C10" w:rsidRPr="00F63559" w:rsidRDefault="00EC4C10">
                  <w:pPr>
                    <w:ind w:left="0" w:hanging="2"/>
                    <w:jc w:val="both"/>
                    <w:rPr>
                      <w:rFonts w:ascii="Garamond" w:hAnsi="Garamond"/>
                      <w:lang w:val="en-US"/>
                    </w:rPr>
                  </w:pPr>
                  <w:r w:rsidRPr="00F63559">
                    <w:rPr>
                      <w:rFonts w:ascii="Garamond" w:hAnsi="Garamond"/>
                      <w:lang w:val="en-US"/>
                    </w:rPr>
                    <w:t>20%</w:t>
                  </w:r>
                </w:p>
              </w:tc>
            </w:tr>
            <w:tr w:rsidR="00EC4C10" w:rsidRPr="00F63559" w14:paraId="29291907" w14:textId="77777777" w:rsidTr="00EC4C10">
              <w:tc>
                <w:tcPr>
                  <w:tcW w:w="4548" w:type="dxa"/>
                </w:tcPr>
                <w:p w14:paraId="5BE6FB3C" w14:textId="5F5514DE" w:rsidR="00EC4C10" w:rsidRPr="00F63559" w:rsidRDefault="00EC4C10">
                  <w:pPr>
                    <w:ind w:left="0" w:hanging="2"/>
                    <w:jc w:val="both"/>
                    <w:rPr>
                      <w:rFonts w:ascii="Garamond" w:hAnsi="Garamond"/>
                      <w:lang w:val="en-US"/>
                    </w:rPr>
                  </w:pPr>
                  <w:r w:rsidRPr="00F63559">
                    <w:rPr>
                      <w:rFonts w:ascii="Garamond" w:hAnsi="Garamond"/>
                      <w:lang w:val="en-US"/>
                    </w:rPr>
                    <w:t>In-class short research presentation on course topic (flipped classroom)</w:t>
                  </w:r>
                </w:p>
              </w:tc>
              <w:tc>
                <w:tcPr>
                  <w:tcW w:w="4548" w:type="dxa"/>
                </w:tcPr>
                <w:p w14:paraId="474124AF" w14:textId="19EA9F7A" w:rsidR="00EC4C10" w:rsidRPr="00F63559" w:rsidRDefault="00EC4C10">
                  <w:pPr>
                    <w:ind w:left="0" w:hanging="2"/>
                    <w:jc w:val="both"/>
                    <w:rPr>
                      <w:rFonts w:ascii="Garamond" w:hAnsi="Garamond"/>
                      <w:lang w:val="en-US"/>
                    </w:rPr>
                  </w:pPr>
                  <w:r w:rsidRPr="00F63559">
                    <w:rPr>
                      <w:rFonts w:ascii="Garamond" w:hAnsi="Garamond"/>
                      <w:lang w:val="en-US"/>
                    </w:rPr>
                    <w:t>15%</w:t>
                  </w:r>
                </w:p>
              </w:tc>
            </w:tr>
            <w:tr w:rsidR="00EC4C10" w:rsidRPr="00F63559" w14:paraId="45E7A9BD" w14:textId="77777777" w:rsidTr="00EC4C10">
              <w:tc>
                <w:tcPr>
                  <w:tcW w:w="4548" w:type="dxa"/>
                </w:tcPr>
                <w:p w14:paraId="5E0E7644" w14:textId="58F4BA26" w:rsidR="00EC4C10" w:rsidRPr="00F63559" w:rsidRDefault="00EC4C10">
                  <w:pPr>
                    <w:pBdr>
                      <w:top w:val="nil"/>
                      <w:left w:val="nil"/>
                      <w:bottom w:val="nil"/>
                      <w:right w:val="nil"/>
                      <w:between w:val="nil"/>
                    </w:pBdr>
                    <w:ind w:left="0" w:hanging="2"/>
                    <w:jc w:val="both"/>
                    <w:rPr>
                      <w:rFonts w:ascii="Garamond" w:hAnsi="Garamond"/>
                      <w:lang w:val="en-US"/>
                    </w:rPr>
                  </w:pPr>
                  <w:r w:rsidRPr="00F63559">
                    <w:rPr>
                      <w:rFonts w:ascii="Garamond" w:hAnsi="Garamond"/>
                      <w:lang w:val="en-US"/>
                    </w:rPr>
                    <w:t>2 short reflection papers</w:t>
                  </w:r>
                </w:p>
                <w:p w14:paraId="6BDC04F0" w14:textId="77777777" w:rsidR="00EC4C10" w:rsidRPr="00F63559" w:rsidRDefault="00EC4C10">
                  <w:pPr>
                    <w:pStyle w:val="Odsekzoznamu"/>
                    <w:numPr>
                      <w:ilvl w:val="1"/>
                      <w:numId w:val="13"/>
                    </w:numPr>
                    <w:pBdr>
                      <w:top w:val="nil"/>
                      <w:left w:val="nil"/>
                      <w:bottom w:val="nil"/>
                      <w:right w:val="nil"/>
                      <w:between w:val="nil"/>
                    </w:pBdr>
                    <w:ind w:leftChars="0" w:firstLineChars="0"/>
                    <w:jc w:val="both"/>
                    <w:rPr>
                      <w:rFonts w:ascii="Garamond" w:hAnsi="Garamond"/>
                      <w:lang w:val="en-US"/>
                    </w:rPr>
                  </w:pPr>
                  <w:r w:rsidRPr="00F63559">
                    <w:rPr>
                      <w:rFonts w:ascii="Garamond" w:hAnsi="Garamond"/>
                      <w:lang w:val="en-US"/>
                    </w:rPr>
                    <w:t>Short reflection paper on generational trauma</w:t>
                  </w:r>
                </w:p>
                <w:p w14:paraId="72B65D27" w14:textId="77777777" w:rsidR="00EC4C10" w:rsidRPr="00F63559" w:rsidRDefault="00EC4C10">
                  <w:pPr>
                    <w:pStyle w:val="Odsekzoznamu"/>
                    <w:numPr>
                      <w:ilvl w:val="1"/>
                      <w:numId w:val="13"/>
                    </w:numPr>
                    <w:pBdr>
                      <w:top w:val="nil"/>
                      <w:left w:val="nil"/>
                      <w:bottom w:val="nil"/>
                      <w:right w:val="nil"/>
                      <w:between w:val="nil"/>
                    </w:pBdr>
                    <w:ind w:leftChars="0" w:firstLineChars="0"/>
                    <w:jc w:val="both"/>
                    <w:rPr>
                      <w:rFonts w:ascii="Garamond" w:hAnsi="Garamond"/>
                      <w:lang w:val="en-US"/>
                    </w:rPr>
                  </w:pPr>
                  <w:r w:rsidRPr="00F63559">
                    <w:rPr>
                      <w:rFonts w:ascii="Garamond" w:hAnsi="Garamond"/>
                      <w:lang w:val="en-US"/>
                    </w:rPr>
                    <w:t>Short reflection on the movie Country of Shadows</w:t>
                  </w:r>
                </w:p>
                <w:p w14:paraId="28B1F803" w14:textId="77777777" w:rsidR="00EC4C10" w:rsidRPr="00F63559" w:rsidRDefault="00EC4C10">
                  <w:pPr>
                    <w:ind w:left="0" w:hanging="2"/>
                    <w:jc w:val="both"/>
                    <w:rPr>
                      <w:rFonts w:ascii="Garamond" w:hAnsi="Garamond"/>
                      <w:lang w:val="en-US"/>
                    </w:rPr>
                  </w:pPr>
                </w:p>
              </w:tc>
              <w:tc>
                <w:tcPr>
                  <w:tcW w:w="4548" w:type="dxa"/>
                </w:tcPr>
                <w:p w14:paraId="4E845618" w14:textId="4DACE903" w:rsidR="00EC4C10" w:rsidRPr="00F63559" w:rsidRDefault="00EC4C10">
                  <w:pPr>
                    <w:ind w:left="0" w:hanging="2"/>
                    <w:jc w:val="both"/>
                    <w:rPr>
                      <w:rFonts w:ascii="Garamond" w:hAnsi="Garamond"/>
                      <w:lang w:val="en-US"/>
                    </w:rPr>
                  </w:pPr>
                  <w:r w:rsidRPr="00F63559">
                    <w:rPr>
                      <w:rFonts w:ascii="Garamond" w:hAnsi="Garamond"/>
                      <w:lang w:val="en-US"/>
                    </w:rPr>
                    <w:t>20%</w:t>
                  </w:r>
                </w:p>
              </w:tc>
            </w:tr>
          </w:tbl>
          <w:p w14:paraId="233F6560" w14:textId="77777777" w:rsidR="00EC4C10" w:rsidRPr="00F63559" w:rsidRDefault="00EC4C10">
            <w:pPr>
              <w:pBdr>
                <w:top w:val="nil"/>
                <w:left w:val="nil"/>
                <w:bottom w:val="nil"/>
                <w:right w:val="nil"/>
                <w:between w:val="nil"/>
              </w:pBdr>
              <w:ind w:hanging="2"/>
              <w:jc w:val="both"/>
              <w:rPr>
                <w:rFonts w:ascii="Garamond" w:hAnsi="Garamond"/>
                <w:lang w:val="en-US"/>
              </w:rPr>
            </w:pPr>
          </w:p>
          <w:p w14:paraId="4116BDAF" w14:textId="77777777" w:rsidR="00F63559" w:rsidRPr="00F63559" w:rsidRDefault="00F63559" w:rsidP="00F63559">
            <w:pPr>
              <w:pBdr>
                <w:top w:val="nil"/>
                <w:left w:val="nil"/>
                <w:bottom w:val="nil"/>
                <w:right w:val="nil"/>
                <w:between w:val="nil"/>
              </w:pBdr>
              <w:ind w:hanging="2"/>
              <w:jc w:val="both"/>
              <w:rPr>
                <w:rFonts w:ascii="Garamond" w:hAnsi="Garamond"/>
                <w:b/>
                <w:bCs/>
                <w:color w:val="000000"/>
                <w:lang w:val="en-US"/>
              </w:rPr>
            </w:pPr>
            <w:r w:rsidRPr="00F63559">
              <w:rPr>
                <w:rFonts w:ascii="Garamond" w:hAnsi="Garamond"/>
                <w:b/>
                <w:bCs/>
                <w:color w:val="000000"/>
                <w:lang w:val="en-US"/>
              </w:rPr>
              <w:t xml:space="preserve">Course evaluation (%): </w:t>
            </w:r>
          </w:p>
          <w:p w14:paraId="2077B55F" w14:textId="77777777" w:rsidR="00F63559" w:rsidRPr="00F63559" w:rsidRDefault="00F63559" w:rsidP="00F63559">
            <w:pPr>
              <w:pBdr>
                <w:top w:val="nil"/>
                <w:left w:val="nil"/>
                <w:bottom w:val="nil"/>
                <w:right w:val="nil"/>
                <w:between w:val="nil"/>
              </w:pBdr>
              <w:ind w:hanging="2"/>
              <w:jc w:val="both"/>
              <w:rPr>
                <w:rFonts w:ascii="Garamond" w:hAnsi="Garamond"/>
                <w:color w:val="000000"/>
                <w:lang w:val="en-US"/>
              </w:rPr>
            </w:pPr>
            <w:r w:rsidRPr="00F63559">
              <w:rPr>
                <w:rFonts w:ascii="Garamond" w:hAnsi="Garamond"/>
                <w:color w:val="000000"/>
                <w:lang w:val="en-US"/>
              </w:rPr>
              <w:t xml:space="preserve">A – excellent: 100-93%, </w:t>
            </w:r>
          </w:p>
          <w:p w14:paraId="2B75CC56" w14:textId="77777777" w:rsidR="00F63559" w:rsidRPr="00F63559" w:rsidRDefault="00F63559" w:rsidP="00F63559">
            <w:pPr>
              <w:pBdr>
                <w:top w:val="nil"/>
                <w:left w:val="nil"/>
                <w:bottom w:val="nil"/>
                <w:right w:val="nil"/>
                <w:between w:val="nil"/>
              </w:pBdr>
              <w:ind w:hanging="2"/>
              <w:jc w:val="both"/>
              <w:rPr>
                <w:rFonts w:ascii="Garamond" w:hAnsi="Garamond"/>
                <w:color w:val="000000"/>
                <w:lang w:val="en-US"/>
              </w:rPr>
            </w:pPr>
            <w:r w:rsidRPr="00F63559">
              <w:rPr>
                <w:rFonts w:ascii="Garamond" w:hAnsi="Garamond"/>
                <w:color w:val="000000"/>
                <w:lang w:val="en-US"/>
              </w:rPr>
              <w:t xml:space="preserve">B – very good: 92-84%, </w:t>
            </w:r>
          </w:p>
          <w:p w14:paraId="612CDC60" w14:textId="77777777" w:rsidR="00F63559" w:rsidRPr="00F63559" w:rsidRDefault="00F63559" w:rsidP="00F63559">
            <w:pPr>
              <w:pBdr>
                <w:top w:val="nil"/>
                <w:left w:val="nil"/>
                <w:bottom w:val="nil"/>
                <w:right w:val="nil"/>
                <w:between w:val="nil"/>
              </w:pBdr>
              <w:ind w:hanging="2"/>
              <w:jc w:val="both"/>
              <w:rPr>
                <w:rFonts w:ascii="Garamond" w:hAnsi="Garamond"/>
                <w:color w:val="000000"/>
                <w:lang w:val="en-US"/>
              </w:rPr>
            </w:pPr>
            <w:r w:rsidRPr="00F63559">
              <w:rPr>
                <w:rFonts w:ascii="Garamond" w:hAnsi="Garamond"/>
                <w:color w:val="000000"/>
                <w:lang w:val="en-US"/>
              </w:rPr>
              <w:t xml:space="preserve">C – good: 83-74%, </w:t>
            </w:r>
          </w:p>
          <w:p w14:paraId="110F469D" w14:textId="77777777" w:rsidR="00F63559" w:rsidRPr="00F63559" w:rsidRDefault="00F63559" w:rsidP="00F63559">
            <w:pPr>
              <w:pBdr>
                <w:top w:val="nil"/>
                <w:left w:val="nil"/>
                <w:bottom w:val="nil"/>
                <w:right w:val="nil"/>
                <w:between w:val="nil"/>
              </w:pBdr>
              <w:ind w:hanging="2"/>
              <w:jc w:val="both"/>
              <w:rPr>
                <w:rFonts w:ascii="Garamond" w:hAnsi="Garamond"/>
                <w:color w:val="000000"/>
                <w:lang w:val="en-US"/>
              </w:rPr>
            </w:pPr>
            <w:r w:rsidRPr="00F63559">
              <w:rPr>
                <w:rFonts w:ascii="Garamond" w:hAnsi="Garamond"/>
                <w:color w:val="000000"/>
                <w:lang w:val="en-US"/>
              </w:rPr>
              <w:t xml:space="preserve">D – satisfactory: 73-63%, </w:t>
            </w:r>
          </w:p>
          <w:p w14:paraId="1214B28E" w14:textId="77777777" w:rsidR="00F63559" w:rsidRPr="00F63559" w:rsidRDefault="00F63559" w:rsidP="00F63559">
            <w:pPr>
              <w:pBdr>
                <w:top w:val="nil"/>
                <w:left w:val="nil"/>
                <w:bottom w:val="nil"/>
                <w:right w:val="nil"/>
                <w:between w:val="nil"/>
              </w:pBdr>
              <w:ind w:hanging="2"/>
              <w:jc w:val="both"/>
              <w:rPr>
                <w:rFonts w:ascii="Garamond" w:hAnsi="Garamond"/>
                <w:color w:val="000000"/>
                <w:lang w:val="en-US"/>
              </w:rPr>
            </w:pPr>
            <w:r w:rsidRPr="00F63559">
              <w:rPr>
                <w:rFonts w:ascii="Garamond" w:hAnsi="Garamond"/>
                <w:color w:val="000000"/>
                <w:lang w:val="en-US"/>
              </w:rPr>
              <w:t xml:space="preserve">E – sufficient: 62-51%, </w:t>
            </w:r>
          </w:p>
          <w:p w14:paraId="3F12A9EF" w14:textId="77777777" w:rsidR="00F63559" w:rsidRPr="00F63559" w:rsidRDefault="00F63559" w:rsidP="00F63559">
            <w:pPr>
              <w:pBdr>
                <w:top w:val="nil"/>
                <w:left w:val="nil"/>
                <w:bottom w:val="nil"/>
                <w:right w:val="nil"/>
                <w:between w:val="nil"/>
              </w:pBdr>
              <w:ind w:hanging="2"/>
              <w:jc w:val="both"/>
              <w:rPr>
                <w:rFonts w:ascii="Garamond" w:hAnsi="Garamond"/>
                <w:color w:val="000000"/>
                <w:lang w:val="en-US"/>
              </w:rPr>
            </w:pPr>
            <w:r w:rsidRPr="00F63559">
              <w:rPr>
                <w:rFonts w:ascii="Garamond" w:hAnsi="Garamond"/>
                <w:color w:val="000000"/>
                <w:lang w:val="en-US"/>
              </w:rPr>
              <w:t xml:space="preserve">Fx – fail: 50-0%. </w:t>
            </w:r>
          </w:p>
          <w:p w14:paraId="4975A3B9" w14:textId="77777777" w:rsidR="00F63559" w:rsidRPr="00F63559" w:rsidRDefault="00F63559">
            <w:pPr>
              <w:pBdr>
                <w:top w:val="nil"/>
                <w:left w:val="nil"/>
                <w:bottom w:val="nil"/>
                <w:right w:val="nil"/>
                <w:between w:val="nil"/>
              </w:pBdr>
              <w:ind w:hanging="2"/>
              <w:jc w:val="both"/>
              <w:rPr>
                <w:rFonts w:ascii="Garamond" w:hAnsi="Garamond"/>
                <w:lang w:val="en-US"/>
              </w:rPr>
            </w:pPr>
          </w:p>
          <w:p w14:paraId="63599E9B" w14:textId="77777777" w:rsidR="00FB0292" w:rsidRPr="00F63559" w:rsidRDefault="00FB0292">
            <w:pPr>
              <w:pBdr>
                <w:top w:val="nil"/>
                <w:left w:val="nil"/>
                <w:bottom w:val="nil"/>
                <w:right w:val="nil"/>
                <w:between w:val="nil"/>
              </w:pBdr>
              <w:ind w:hanging="2"/>
              <w:jc w:val="both"/>
              <w:rPr>
                <w:rFonts w:ascii="Garamond" w:hAnsi="Garamond"/>
                <w:b/>
                <w:lang w:val="en-US"/>
              </w:rPr>
            </w:pPr>
          </w:p>
          <w:p w14:paraId="00268311" w14:textId="77777777" w:rsidR="00FB0292" w:rsidRPr="00F63559" w:rsidRDefault="00000000">
            <w:pPr>
              <w:pBdr>
                <w:top w:val="nil"/>
                <w:left w:val="nil"/>
                <w:bottom w:val="nil"/>
                <w:right w:val="nil"/>
                <w:between w:val="nil"/>
              </w:pBdr>
              <w:ind w:hanging="2"/>
              <w:jc w:val="both"/>
              <w:rPr>
                <w:rFonts w:ascii="Garamond" w:hAnsi="Garamond"/>
                <w:b/>
                <w:bCs/>
                <w:color w:val="000000"/>
                <w:lang w:val="en-US"/>
              </w:rPr>
            </w:pPr>
            <w:r w:rsidRPr="00F63559">
              <w:rPr>
                <w:rFonts w:ascii="Garamond" w:hAnsi="Garamond"/>
                <w:b/>
                <w:bCs/>
                <w:color w:val="000000"/>
                <w:lang w:val="en-US"/>
              </w:rPr>
              <w:t xml:space="preserve">Total number of evaluated students: </w:t>
            </w:r>
          </w:p>
          <w:tbl>
            <w:tblPr>
              <w:tblStyle w:val="a1"/>
              <w:tblW w:w="89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497"/>
              <w:gridCol w:w="1497"/>
              <w:gridCol w:w="1497"/>
              <w:gridCol w:w="1497"/>
              <w:gridCol w:w="1497"/>
            </w:tblGrid>
            <w:tr w:rsidR="00FB0292" w:rsidRPr="00F63559" w14:paraId="4601256C" w14:textId="77777777">
              <w:tc>
                <w:tcPr>
                  <w:tcW w:w="1496" w:type="dxa"/>
                  <w:tcBorders>
                    <w:top w:val="single" w:sz="4" w:space="0" w:color="000000"/>
                    <w:left w:val="single" w:sz="4" w:space="0" w:color="000000"/>
                    <w:bottom w:val="single" w:sz="4" w:space="0" w:color="000000"/>
                    <w:right w:val="single" w:sz="4" w:space="0" w:color="000000"/>
                  </w:tcBorders>
                </w:tcPr>
                <w:p w14:paraId="607EE616"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A</w:t>
                  </w:r>
                </w:p>
              </w:tc>
              <w:tc>
                <w:tcPr>
                  <w:tcW w:w="1497" w:type="dxa"/>
                  <w:tcBorders>
                    <w:top w:val="single" w:sz="4" w:space="0" w:color="000000"/>
                    <w:left w:val="single" w:sz="4" w:space="0" w:color="000000"/>
                    <w:bottom w:val="single" w:sz="4" w:space="0" w:color="000000"/>
                    <w:right w:val="single" w:sz="4" w:space="0" w:color="000000"/>
                  </w:tcBorders>
                </w:tcPr>
                <w:p w14:paraId="7F4DBBB2"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B</w:t>
                  </w:r>
                </w:p>
              </w:tc>
              <w:tc>
                <w:tcPr>
                  <w:tcW w:w="1497" w:type="dxa"/>
                  <w:tcBorders>
                    <w:top w:val="single" w:sz="4" w:space="0" w:color="000000"/>
                    <w:left w:val="single" w:sz="4" w:space="0" w:color="000000"/>
                    <w:bottom w:val="single" w:sz="4" w:space="0" w:color="000000"/>
                    <w:right w:val="single" w:sz="4" w:space="0" w:color="000000"/>
                  </w:tcBorders>
                </w:tcPr>
                <w:p w14:paraId="6426A4DB"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C</w:t>
                  </w:r>
                </w:p>
              </w:tc>
              <w:tc>
                <w:tcPr>
                  <w:tcW w:w="1497" w:type="dxa"/>
                  <w:tcBorders>
                    <w:top w:val="single" w:sz="4" w:space="0" w:color="000000"/>
                    <w:left w:val="single" w:sz="4" w:space="0" w:color="000000"/>
                    <w:bottom w:val="single" w:sz="4" w:space="0" w:color="000000"/>
                    <w:right w:val="single" w:sz="4" w:space="0" w:color="000000"/>
                  </w:tcBorders>
                </w:tcPr>
                <w:p w14:paraId="398F55E0"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D</w:t>
                  </w:r>
                </w:p>
              </w:tc>
              <w:tc>
                <w:tcPr>
                  <w:tcW w:w="1497" w:type="dxa"/>
                  <w:tcBorders>
                    <w:top w:val="single" w:sz="4" w:space="0" w:color="000000"/>
                    <w:left w:val="single" w:sz="4" w:space="0" w:color="000000"/>
                    <w:bottom w:val="single" w:sz="4" w:space="0" w:color="000000"/>
                    <w:right w:val="single" w:sz="4" w:space="0" w:color="000000"/>
                  </w:tcBorders>
                </w:tcPr>
                <w:p w14:paraId="4ADE56EE"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E</w:t>
                  </w:r>
                </w:p>
              </w:tc>
              <w:tc>
                <w:tcPr>
                  <w:tcW w:w="1497" w:type="dxa"/>
                  <w:tcBorders>
                    <w:top w:val="single" w:sz="4" w:space="0" w:color="000000"/>
                    <w:left w:val="single" w:sz="4" w:space="0" w:color="000000"/>
                    <w:bottom w:val="single" w:sz="4" w:space="0" w:color="000000"/>
                    <w:right w:val="single" w:sz="4" w:space="0" w:color="000000"/>
                  </w:tcBorders>
                </w:tcPr>
                <w:p w14:paraId="4EB9B928"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FX</w:t>
                  </w:r>
                </w:p>
              </w:tc>
            </w:tr>
            <w:tr w:rsidR="00FB0292" w:rsidRPr="00F63559" w14:paraId="704E6B83" w14:textId="77777777">
              <w:tc>
                <w:tcPr>
                  <w:tcW w:w="1496" w:type="dxa"/>
                  <w:tcBorders>
                    <w:top w:val="single" w:sz="4" w:space="0" w:color="000000"/>
                    <w:left w:val="single" w:sz="4" w:space="0" w:color="000000"/>
                    <w:bottom w:val="single" w:sz="4" w:space="0" w:color="000000"/>
                    <w:right w:val="single" w:sz="4" w:space="0" w:color="000000"/>
                  </w:tcBorders>
                </w:tcPr>
                <w:p w14:paraId="35057DAC" w14:textId="77777777" w:rsidR="00FB0292" w:rsidRPr="00F63559" w:rsidRDefault="00000000">
                  <w:pPr>
                    <w:pBdr>
                      <w:top w:val="nil"/>
                      <w:left w:val="nil"/>
                      <w:bottom w:val="nil"/>
                      <w:right w:val="nil"/>
                      <w:between w:val="nil"/>
                    </w:pBdr>
                    <w:tabs>
                      <w:tab w:val="left" w:pos="540"/>
                      <w:tab w:val="center" w:pos="640"/>
                    </w:tabs>
                    <w:ind w:hanging="2"/>
                    <w:jc w:val="center"/>
                    <w:rPr>
                      <w:rFonts w:ascii="Garamond" w:hAnsi="Garamond"/>
                      <w:color w:val="000000"/>
                      <w:lang w:val="en-US"/>
                    </w:rPr>
                  </w:pPr>
                  <w:r w:rsidRPr="00F63559">
                    <w:rPr>
                      <w:rFonts w:ascii="Garamond" w:hAnsi="Garamond"/>
                      <w:color w:val="000000"/>
                      <w:lang w:val="en-US"/>
                    </w:rPr>
                    <w:t>(percentage of students who got A)</w:t>
                  </w:r>
                </w:p>
              </w:tc>
              <w:tc>
                <w:tcPr>
                  <w:tcW w:w="1497" w:type="dxa"/>
                  <w:tcBorders>
                    <w:top w:val="single" w:sz="4" w:space="0" w:color="000000"/>
                    <w:left w:val="single" w:sz="4" w:space="0" w:color="000000"/>
                    <w:bottom w:val="single" w:sz="4" w:space="0" w:color="000000"/>
                    <w:right w:val="single" w:sz="4" w:space="0" w:color="000000"/>
                  </w:tcBorders>
                </w:tcPr>
                <w:p w14:paraId="2EB2F65E"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(percentage of students who got B)</w:t>
                  </w:r>
                </w:p>
              </w:tc>
              <w:tc>
                <w:tcPr>
                  <w:tcW w:w="1497" w:type="dxa"/>
                  <w:tcBorders>
                    <w:top w:val="single" w:sz="4" w:space="0" w:color="000000"/>
                    <w:left w:val="single" w:sz="4" w:space="0" w:color="000000"/>
                    <w:bottom w:val="single" w:sz="4" w:space="0" w:color="000000"/>
                    <w:right w:val="single" w:sz="4" w:space="0" w:color="000000"/>
                  </w:tcBorders>
                </w:tcPr>
                <w:p w14:paraId="22A2478C"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(percentage of students who got C)</w:t>
                  </w:r>
                </w:p>
              </w:tc>
              <w:tc>
                <w:tcPr>
                  <w:tcW w:w="1497" w:type="dxa"/>
                  <w:tcBorders>
                    <w:top w:val="single" w:sz="4" w:space="0" w:color="000000"/>
                    <w:left w:val="single" w:sz="4" w:space="0" w:color="000000"/>
                    <w:bottom w:val="single" w:sz="4" w:space="0" w:color="000000"/>
                    <w:right w:val="single" w:sz="4" w:space="0" w:color="000000"/>
                  </w:tcBorders>
                </w:tcPr>
                <w:p w14:paraId="469F7FB4"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(percentage of students who got D)</w:t>
                  </w:r>
                </w:p>
              </w:tc>
              <w:tc>
                <w:tcPr>
                  <w:tcW w:w="1497" w:type="dxa"/>
                  <w:tcBorders>
                    <w:top w:val="single" w:sz="4" w:space="0" w:color="000000"/>
                    <w:left w:val="single" w:sz="4" w:space="0" w:color="000000"/>
                    <w:bottom w:val="single" w:sz="4" w:space="0" w:color="000000"/>
                    <w:right w:val="single" w:sz="4" w:space="0" w:color="000000"/>
                  </w:tcBorders>
                </w:tcPr>
                <w:p w14:paraId="6FF2FEEB"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(percentage of students who got E)</w:t>
                  </w:r>
                </w:p>
              </w:tc>
              <w:tc>
                <w:tcPr>
                  <w:tcW w:w="1497" w:type="dxa"/>
                  <w:tcBorders>
                    <w:top w:val="single" w:sz="4" w:space="0" w:color="000000"/>
                    <w:left w:val="single" w:sz="4" w:space="0" w:color="000000"/>
                    <w:bottom w:val="single" w:sz="4" w:space="0" w:color="000000"/>
                    <w:right w:val="single" w:sz="4" w:space="0" w:color="000000"/>
                  </w:tcBorders>
                </w:tcPr>
                <w:p w14:paraId="582A781A" w14:textId="77777777" w:rsidR="00FB0292" w:rsidRPr="00F63559" w:rsidRDefault="00000000">
                  <w:pPr>
                    <w:pBdr>
                      <w:top w:val="nil"/>
                      <w:left w:val="nil"/>
                      <w:bottom w:val="nil"/>
                      <w:right w:val="nil"/>
                      <w:between w:val="nil"/>
                    </w:pBdr>
                    <w:ind w:hanging="2"/>
                    <w:jc w:val="center"/>
                    <w:rPr>
                      <w:rFonts w:ascii="Garamond" w:hAnsi="Garamond"/>
                      <w:color w:val="000000"/>
                      <w:lang w:val="en-US"/>
                    </w:rPr>
                  </w:pPr>
                  <w:r w:rsidRPr="00F63559">
                    <w:rPr>
                      <w:rFonts w:ascii="Garamond" w:hAnsi="Garamond"/>
                      <w:color w:val="000000"/>
                      <w:lang w:val="en-US"/>
                    </w:rPr>
                    <w:t>(percentage of students who got FX)</w:t>
                  </w:r>
                </w:p>
              </w:tc>
            </w:tr>
          </w:tbl>
          <w:p w14:paraId="0B7F7A47" w14:textId="77777777" w:rsidR="00FB0292" w:rsidRPr="00F63559" w:rsidRDefault="00FB0292">
            <w:pPr>
              <w:pBdr>
                <w:top w:val="nil"/>
                <w:left w:val="nil"/>
                <w:bottom w:val="nil"/>
                <w:right w:val="nil"/>
                <w:between w:val="nil"/>
              </w:pBdr>
              <w:ind w:hanging="2"/>
              <w:jc w:val="both"/>
              <w:rPr>
                <w:rFonts w:ascii="Garamond" w:hAnsi="Garamond"/>
                <w:color w:val="000000"/>
                <w:lang w:val="en-US"/>
              </w:rPr>
            </w:pPr>
          </w:p>
        </w:tc>
      </w:tr>
      <w:tr w:rsidR="00FB0292" w:rsidRPr="00F63559" w14:paraId="38AB15ED" w14:textId="77777777">
        <w:tc>
          <w:tcPr>
            <w:tcW w:w="9322" w:type="dxa"/>
            <w:gridSpan w:val="2"/>
          </w:tcPr>
          <w:p w14:paraId="138D8EC7" w14:textId="6D3F12BF" w:rsidR="00FB0292" w:rsidRPr="00F63559" w:rsidRDefault="00000000">
            <w:pPr>
              <w:pBdr>
                <w:top w:val="nil"/>
                <w:left w:val="nil"/>
                <w:bottom w:val="nil"/>
                <w:right w:val="nil"/>
                <w:between w:val="nil"/>
              </w:pBdr>
              <w:tabs>
                <w:tab w:val="left" w:pos="1530"/>
              </w:tabs>
              <w:ind w:hanging="2"/>
              <w:jc w:val="both"/>
              <w:rPr>
                <w:rFonts w:ascii="Garamond" w:hAnsi="Garamond"/>
                <w:color w:val="000000"/>
                <w:lang w:val="en-US"/>
              </w:rPr>
            </w:pPr>
            <w:r w:rsidRPr="00F63559">
              <w:rPr>
                <w:rFonts w:ascii="Garamond" w:hAnsi="Garamond"/>
                <w:b/>
                <w:color w:val="000000"/>
                <w:lang w:val="en-US"/>
              </w:rPr>
              <w:lastRenderedPageBreak/>
              <w:t>Instructor:</w:t>
            </w:r>
            <w:r w:rsidR="00EC4C10" w:rsidRPr="00F63559">
              <w:rPr>
                <w:rFonts w:ascii="Garamond" w:hAnsi="Garamond"/>
                <w:color w:val="000000"/>
                <w:lang w:val="en-US"/>
              </w:rPr>
              <w:t xml:space="preserve"> Assoc. prof.</w:t>
            </w:r>
            <w:r w:rsidRPr="00F63559">
              <w:rPr>
                <w:rFonts w:ascii="Garamond" w:hAnsi="Garamond"/>
                <w:color w:val="000000"/>
                <w:lang w:val="en-US"/>
              </w:rPr>
              <w:t xml:space="preserve"> Dagmar Kusá</w:t>
            </w:r>
          </w:p>
        </w:tc>
      </w:tr>
      <w:tr w:rsidR="00FB0292" w:rsidRPr="00F63559" w14:paraId="1F348815" w14:textId="77777777">
        <w:tc>
          <w:tcPr>
            <w:tcW w:w="9322" w:type="dxa"/>
            <w:gridSpan w:val="2"/>
          </w:tcPr>
          <w:p w14:paraId="1674F054" w14:textId="60DB0E26" w:rsidR="00FB0292" w:rsidRPr="00F63559" w:rsidRDefault="00000000">
            <w:pPr>
              <w:pBdr>
                <w:top w:val="nil"/>
                <w:left w:val="nil"/>
                <w:bottom w:val="nil"/>
                <w:right w:val="nil"/>
                <w:between w:val="nil"/>
              </w:pBdr>
              <w:tabs>
                <w:tab w:val="left" w:pos="1530"/>
              </w:tabs>
              <w:ind w:hanging="2"/>
              <w:jc w:val="both"/>
              <w:rPr>
                <w:rFonts w:ascii="Garamond" w:hAnsi="Garamond"/>
                <w:color w:val="000000"/>
                <w:lang w:val="en-US"/>
              </w:rPr>
            </w:pPr>
            <w:r w:rsidRPr="00F63559">
              <w:rPr>
                <w:rFonts w:ascii="Garamond" w:hAnsi="Garamond"/>
                <w:b/>
                <w:color w:val="000000"/>
                <w:lang w:val="en-US"/>
              </w:rPr>
              <w:t>Date of the last change:</w:t>
            </w:r>
            <w:r w:rsidRPr="00F63559">
              <w:rPr>
                <w:rFonts w:ascii="Garamond" w:hAnsi="Garamond"/>
                <w:color w:val="000000"/>
                <w:lang w:val="en-US"/>
              </w:rPr>
              <w:t xml:space="preserve"> August 21, 202</w:t>
            </w:r>
            <w:r w:rsidR="00EC4C10" w:rsidRPr="00F63559">
              <w:rPr>
                <w:rFonts w:ascii="Garamond" w:hAnsi="Garamond"/>
                <w:color w:val="000000"/>
                <w:lang w:val="en-US"/>
              </w:rPr>
              <w:t>5</w:t>
            </w:r>
          </w:p>
        </w:tc>
      </w:tr>
      <w:tr w:rsidR="00FB0292" w:rsidRPr="00F63559" w14:paraId="0A509EC0" w14:textId="77777777">
        <w:tc>
          <w:tcPr>
            <w:tcW w:w="9322" w:type="dxa"/>
            <w:gridSpan w:val="2"/>
          </w:tcPr>
          <w:p w14:paraId="3D553EA2" w14:textId="0F4F58ED" w:rsidR="00FB0292" w:rsidRPr="00F63559" w:rsidRDefault="00000000">
            <w:pPr>
              <w:pBdr>
                <w:top w:val="nil"/>
                <w:left w:val="nil"/>
                <w:bottom w:val="nil"/>
                <w:right w:val="nil"/>
                <w:between w:val="nil"/>
              </w:pBdr>
              <w:tabs>
                <w:tab w:val="left" w:pos="1530"/>
              </w:tabs>
              <w:ind w:hanging="2"/>
              <w:jc w:val="both"/>
              <w:rPr>
                <w:rFonts w:ascii="Garamond" w:hAnsi="Garamond"/>
                <w:color w:val="000000"/>
                <w:lang w:val="en-US"/>
              </w:rPr>
            </w:pPr>
            <w:r w:rsidRPr="00F63559">
              <w:rPr>
                <w:rFonts w:ascii="Garamond" w:hAnsi="Garamond"/>
                <w:b/>
                <w:color w:val="000000"/>
                <w:lang w:val="en-US"/>
              </w:rPr>
              <w:t>Approved:</w:t>
            </w:r>
            <w:r w:rsidRPr="00F63559">
              <w:rPr>
                <w:rFonts w:ascii="Garamond" w:hAnsi="Garamond"/>
                <w:color w:val="000000"/>
                <w:lang w:val="en-US"/>
              </w:rPr>
              <w:t xml:space="preserve"> </w:t>
            </w:r>
            <w:r w:rsidR="00EC4C10" w:rsidRPr="00F63559">
              <w:rPr>
                <w:rFonts w:ascii="Garamond" w:hAnsi="Garamond"/>
                <w:color w:val="000000"/>
                <w:lang w:val="en-US"/>
              </w:rPr>
              <w:t>Assoc. prof. Dagmar Kusá</w:t>
            </w:r>
          </w:p>
        </w:tc>
      </w:tr>
    </w:tbl>
    <w:p w14:paraId="51E6F3AE" w14:textId="77777777" w:rsidR="00FB0292" w:rsidRPr="00F63559" w:rsidRDefault="00FB0292">
      <w:pPr>
        <w:pBdr>
          <w:top w:val="nil"/>
          <w:left w:val="nil"/>
          <w:bottom w:val="nil"/>
          <w:right w:val="nil"/>
          <w:between w:val="nil"/>
        </w:pBdr>
        <w:ind w:hanging="2"/>
        <w:jc w:val="both"/>
        <w:rPr>
          <w:rFonts w:ascii="Garamond" w:hAnsi="Garamond"/>
          <w:color w:val="000000"/>
          <w:lang w:val="en-US"/>
        </w:rPr>
      </w:pPr>
    </w:p>
    <w:sectPr w:rsidR="00FB0292" w:rsidRPr="00F63559">
      <w:headerReference w:type="default" r:id="rId14"/>
      <w:footerReference w:type="default" r:id="rId15"/>
      <w:headerReference w:type="first" r:id="rId16"/>
      <w:footerReference w:type="first" r:id="rId17"/>
      <w:pgSz w:w="11906" w:h="16838"/>
      <w:pgMar w:top="1417" w:right="1417" w:bottom="1417" w:left="1417" w:header="567"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A183" w14:textId="77777777" w:rsidR="009E6009" w:rsidRDefault="009E6009">
      <w:pPr>
        <w:ind w:hanging="2"/>
      </w:pPr>
      <w:r>
        <w:separator/>
      </w:r>
    </w:p>
  </w:endnote>
  <w:endnote w:type="continuationSeparator" w:id="0">
    <w:p w14:paraId="598DEE5F" w14:textId="77777777" w:rsidR="009E6009" w:rsidRDefault="009E6009">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D3FA" w14:textId="77777777" w:rsidR="00FB0292" w:rsidRDefault="00000000">
    <w:pPr>
      <w:pBdr>
        <w:top w:val="nil"/>
        <w:left w:val="nil"/>
        <w:bottom w:val="nil"/>
        <w:right w:val="nil"/>
        <w:between w:val="nil"/>
      </w:pBdr>
      <w:tabs>
        <w:tab w:val="center" w:pos="4536"/>
        <w:tab w:val="right" w:pos="9072"/>
      </w:tabs>
      <w:ind w:hanging="2"/>
      <w:jc w:val="right"/>
      <w:rPr>
        <w:color w:val="000000"/>
      </w:rPr>
    </w:pPr>
    <w:r>
      <w:rPr>
        <w:color w:val="000000"/>
      </w:rPr>
      <w:fldChar w:fldCharType="begin"/>
    </w:r>
    <w:r>
      <w:rPr>
        <w:color w:val="000000"/>
      </w:rPr>
      <w:instrText>PAGE</w:instrText>
    </w:r>
    <w:r>
      <w:rPr>
        <w:color w:val="000000"/>
      </w:rPr>
      <w:fldChar w:fldCharType="separate"/>
    </w:r>
    <w:r w:rsidR="006E3F60">
      <w:rPr>
        <w:noProof/>
        <w:color w:val="000000"/>
      </w:rPr>
      <w:t>2</w:t>
    </w:r>
    <w:r>
      <w:rPr>
        <w:color w:val="000000"/>
      </w:rPr>
      <w:fldChar w:fldCharType="end"/>
    </w:r>
  </w:p>
  <w:p w14:paraId="6999E7FF" w14:textId="77777777" w:rsidR="00FB0292" w:rsidRDefault="00FB0292">
    <w:pPr>
      <w:pBdr>
        <w:top w:val="nil"/>
        <w:left w:val="nil"/>
        <w:bottom w:val="nil"/>
        <w:right w:val="nil"/>
        <w:between w:val="nil"/>
      </w:pBdr>
      <w:tabs>
        <w:tab w:val="center" w:pos="4536"/>
        <w:tab w:val="right" w:pos="9072"/>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98E3" w14:textId="77777777" w:rsidR="00FB0292" w:rsidRDefault="00000000">
    <w:pPr>
      <w:pBdr>
        <w:top w:val="nil"/>
        <w:left w:val="nil"/>
        <w:bottom w:val="nil"/>
        <w:right w:val="nil"/>
        <w:between w:val="nil"/>
      </w:pBdr>
      <w:tabs>
        <w:tab w:val="center" w:pos="4536"/>
        <w:tab w:val="right" w:pos="9072"/>
      </w:tabs>
      <w:ind w:hanging="2"/>
      <w:jc w:val="right"/>
      <w:rPr>
        <w:color w:val="000000"/>
      </w:rPr>
    </w:pPr>
    <w:r>
      <w:rPr>
        <w:color w:val="000000"/>
      </w:rPr>
      <w:fldChar w:fldCharType="begin"/>
    </w:r>
    <w:r>
      <w:rPr>
        <w:color w:val="000000"/>
      </w:rPr>
      <w:instrText>PAGE</w:instrText>
    </w:r>
    <w:r>
      <w:rPr>
        <w:color w:val="000000"/>
      </w:rPr>
      <w:fldChar w:fldCharType="separate"/>
    </w:r>
    <w:r w:rsidR="006E3F60">
      <w:rPr>
        <w:noProof/>
        <w:color w:val="000000"/>
      </w:rPr>
      <w:t>1</w:t>
    </w:r>
    <w:r>
      <w:rPr>
        <w:color w:val="000000"/>
      </w:rPr>
      <w:fldChar w:fldCharType="end"/>
    </w:r>
  </w:p>
  <w:p w14:paraId="5E38115C" w14:textId="77777777" w:rsidR="00FB0292" w:rsidRDefault="00FB0292">
    <w:pPr>
      <w:pBdr>
        <w:top w:val="nil"/>
        <w:left w:val="nil"/>
        <w:bottom w:val="nil"/>
        <w:right w:val="nil"/>
        <w:between w:val="nil"/>
      </w:pBdr>
      <w:tabs>
        <w:tab w:val="center" w:pos="4536"/>
        <w:tab w:val="right" w:pos="9072"/>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D233" w14:textId="77777777" w:rsidR="009E6009" w:rsidRDefault="009E6009">
      <w:pPr>
        <w:ind w:hanging="2"/>
      </w:pPr>
      <w:r>
        <w:separator/>
      </w:r>
    </w:p>
  </w:footnote>
  <w:footnote w:type="continuationSeparator" w:id="0">
    <w:p w14:paraId="6AC19B24" w14:textId="77777777" w:rsidR="009E6009" w:rsidRDefault="009E6009">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D24D" w14:textId="77777777" w:rsidR="00FB0292" w:rsidRDefault="00FB0292">
    <w:pPr>
      <w:pBdr>
        <w:top w:val="nil"/>
        <w:left w:val="nil"/>
        <w:bottom w:val="nil"/>
        <w:right w:val="nil"/>
        <w:between w:val="nil"/>
      </w:pBdr>
      <w:tabs>
        <w:tab w:val="center" w:pos="4536"/>
        <w:tab w:val="right" w:pos="9072"/>
      </w:tabs>
      <w:ind w:hanging="2"/>
      <w:rPr>
        <w:color w:val="000000"/>
      </w:rPr>
    </w:pPr>
  </w:p>
  <w:p w14:paraId="6512BC59" w14:textId="77777777" w:rsidR="00FB0292" w:rsidRDefault="00FB0292">
    <w:pPr>
      <w:pBdr>
        <w:top w:val="nil"/>
        <w:left w:val="nil"/>
        <w:bottom w:val="nil"/>
        <w:right w:val="nil"/>
        <w:between w:val="nil"/>
      </w:pBdr>
      <w:tabs>
        <w:tab w:val="center" w:pos="4536"/>
        <w:tab w:val="right" w:pos="9072"/>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526A" w14:textId="77777777" w:rsidR="00FB0292" w:rsidRDefault="00000000">
    <w:pPr>
      <w:widowControl w:val="0"/>
      <w:pBdr>
        <w:top w:val="nil"/>
        <w:left w:val="nil"/>
        <w:bottom w:val="nil"/>
        <w:right w:val="nil"/>
        <w:between w:val="nil"/>
      </w:pBdr>
      <w:ind w:hanging="2"/>
      <w:jc w:val="right"/>
      <w:rPr>
        <w:rFonts w:ascii="Arial" w:eastAsia="Arial" w:hAnsi="Arial" w:cs="Arial"/>
        <w:color w:val="000000"/>
        <w:sz w:val="16"/>
        <w:szCs w:val="16"/>
      </w:rPr>
    </w:pPr>
    <w:r>
      <w:rPr>
        <w:rFonts w:ascii="Arial" w:eastAsia="Arial" w:hAnsi="Arial" w:cs="Arial"/>
        <w:b/>
        <w:i/>
        <w:color w:val="000000"/>
        <w:sz w:val="16"/>
        <w:szCs w:val="16"/>
      </w:rPr>
      <w:t xml:space="preserve">Príloha č. 1 k vyhláške MŠVVaŠ SR č. 155/2013 Z. z., ktorou sa mení a dopĺňa vyhláška MŠVVaŠ SR č. </w:t>
    </w:r>
    <w:hyperlink r:id="rId1">
      <w:r w:rsidR="00FB0292">
        <w:rPr>
          <w:rFonts w:ascii="Arial" w:eastAsia="Arial" w:hAnsi="Arial" w:cs="Arial"/>
          <w:b/>
          <w:i/>
          <w:color w:val="000000"/>
          <w:sz w:val="16"/>
          <w:szCs w:val="16"/>
        </w:rPr>
        <w:t>614/2002 Z. z.</w:t>
      </w:r>
    </w:hyperlink>
  </w:p>
  <w:p w14:paraId="0AA89F87" w14:textId="77777777" w:rsidR="00FB0292" w:rsidRDefault="00000000">
    <w:pPr>
      <w:widowControl w:val="0"/>
      <w:pBdr>
        <w:top w:val="nil"/>
        <w:left w:val="nil"/>
        <w:bottom w:val="nil"/>
        <w:right w:val="nil"/>
        <w:between w:val="nil"/>
      </w:pBdr>
      <w:ind w:hanging="2"/>
      <w:jc w:val="right"/>
      <w:rPr>
        <w:rFonts w:ascii="Arial" w:eastAsia="Arial" w:hAnsi="Arial" w:cs="Arial"/>
        <w:color w:val="000000"/>
        <w:sz w:val="16"/>
        <w:szCs w:val="16"/>
      </w:rPr>
    </w:pPr>
    <w:r>
      <w:rPr>
        <w:rFonts w:ascii="Arial" w:eastAsia="Arial" w:hAnsi="Arial" w:cs="Arial"/>
        <w:b/>
        <w:i/>
        <w:color w:val="000000"/>
        <w:sz w:val="16"/>
        <w:szCs w:val="16"/>
      </w:rPr>
      <w:t>o kreditovom systéme štúdia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A42"/>
    <w:multiLevelType w:val="multilevel"/>
    <w:tmpl w:val="80164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923AC"/>
    <w:multiLevelType w:val="multilevel"/>
    <w:tmpl w:val="5792FA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B268B"/>
    <w:multiLevelType w:val="multilevel"/>
    <w:tmpl w:val="C8CEFC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A233E"/>
    <w:multiLevelType w:val="multilevel"/>
    <w:tmpl w:val="6BE007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8F273D"/>
    <w:multiLevelType w:val="multilevel"/>
    <w:tmpl w:val="04F219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53548"/>
    <w:multiLevelType w:val="multilevel"/>
    <w:tmpl w:val="9DFEA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E60820"/>
    <w:multiLevelType w:val="multilevel"/>
    <w:tmpl w:val="BBC85C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D6D96"/>
    <w:multiLevelType w:val="multilevel"/>
    <w:tmpl w:val="A022D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1374C0"/>
    <w:multiLevelType w:val="multilevel"/>
    <w:tmpl w:val="72EEB1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A0556"/>
    <w:multiLevelType w:val="multilevel"/>
    <w:tmpl w:val="B75A6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62BF1"/>
    <w:multiLevelType w:val="hybridMultilevel"/>
    <w:tmpl w:val="F02A3A50"/>
    <w:lvl w:ilvl="0" w:tplc="041B0001">
      <w:start w:val="1"/>
      <w:numFmt w:val="bullet"/>
      <w:lvlText w:val=""/>
      <w:lvlJc w:val="left"/>
      <w:pPr>
        <w:ind w:left="718" w:hanging="360"/>
      </w:pPr>
      <w:rPr>
        <w:rFonts w:ascii="Symbol" w:hAnsi="Symbol" w:hint="default"/>
      </w:rPr>
    </w:lvl>
    <w:lvl w:ilvl="1" w:tplc="041B0003" w:tentative="1">
      <w:start w:val="1"/>
      <w:numFmt w:val="bullet"/>
      <w:lvlText w:val="o"/>
      <w:lvlJc w:val="left"/>
      <w:pPr>
        <w:ind w:left="1438" w:hanging="360"/>
      </w:pPr>
      <w:rPr>
        <w:rFonts w:ascii="Courier New" w:hAnsi="Courier New" w:hint="default"/>
      </w:rPr>
    </w:lvl>
    <w:lvl w:ilvl="2" w:tplc="041B0005" w:tentative="1">
      <w:start w:val="1"/>
      <w:numFmt w:val="bullet"/>
      <w:lvlText w:val=""/>
      <w:lvlJc w:val="left"/>
      <w:pPr>
        <w:ind w:left="2158" w:hanging="360"/>
      </w:pPr>
      <w:rPr>
        <w:rFonts w:ascii="Wingdings" w:hAnsi="Wingdings" w:hint="default"/>
      </w:rPr>
    </w:lvl>
    <w:lvl w:ilvl="3" w:tplc="041B0001" w:tentative="1">
      <w:start w:val="1"/>
      <w:numFmt w:val="bullet"/>
      <w:lvlText w:val=""/>
      <w:lvlJc w:val="left"/>
      <w:pPr>
        <w:ind w:left="2878" w:hanging="360"/>
      </w:pPr>
      <w:rPr>
        <w:rFonts w:ascii="Symbol" w:hAnsi="Symbol" w:hint="default"/>
      </w:rPr>
    </w:lvl>
    <w:lvl w:ilvl="4" w:tplc="041B0003" w:tentative="1">
      <w:start w:val="1"/>
      <w:numFmt w:val="bullet"/>
      <w:lvlText w:val="o"/>
      <w:lvlJc w:val="left"/>
      <w:pPr>
        <w:ind w:left="3598" w:hanging="360"/>
      </w:pPr>
      <w:rPr>
        <w:rFonts w:ascii="Courier New" w:hAnsi="Courier New" w:hint="default"/>
      </w:rPr>
    </w:lvl>
    <w:lvl w:ilvl="5" w:tplc="041B0005" w:tentative="1">
      <w:start w:val="1"/>
      <w:numFmt w:val="bullet"/>
      <w:lvlText w:val=""/>
      <w:lvlJc w:val="left"/>
      <w:pPr>
        <w:ind w:left="4318" w:hanging="360"/>
      </w:pPr>
      <w:rPr>
        <w:rFonts w:ascii="Wingdings" w:hAnsi="Wingdings" w:hint="default"/>
      </w:rPr>
    </w:lvl>
    <w:lvl w:ilvl="6" w:tplc="041B0001" w:tentative="1">
      <w:start w:val="1"/>
      <w:numFmt w:val="bullet"/>
      <w:lvlText w:val=""/>
      <w:lvlJc w:val="left"/>
      <w:pPr>
        <w:ind w:left="5038" w:hanging="360"/>
      </w:pPr>
      <w:rPr>
        <w:rFonts w:ascii="Symbol" w:hAnsi="Symbol" w:hint="default"/>
      </w:rPr>
    </w:lvl>
    <w:lvl w:ilvl="7" w:tplc="041B0003" w:tentative="1">
      <w:start w:val="1"/>
      <w:numFmt w:val="bullet"/>
      <w:lvlText w:val="o"/>
      <w:lvlJc w:val="left"/>
      <w:pPr>
        <w:ind w:left="5758" w:hanging="360"/>
      </w:pPr>
      <w:rPr>
        <w:rFonts w:ascii="Courier New" w:hAnsi="Courier New" w:hint="default"/>
      </w:rPr>
    </w:lvl>
    <w:lvl w:ilvl="8" w:tplc="041B0005" w:tentative="1">
      <w:start w:val="1"/>
      <w:numFmt w:val="bullet"/>
      <w:lvlText w:val=""/>
      <w:lvlJc w:val="left"/>
      <w:pPr>
        <w:ind w:left="6478" w:hanging="360"/>
      </w:pPr>
      <w:rPr>
        <w:rFonts w:ascii="Wingdings" w:hAnsi="Wingdings" w:hint="default"/>
      </w:rPr>
    </w:lvl>
  </w:abstractNum>
  <w:abstractNum w:abstractNumId="11" w15:restartNumberingAfterBreak="0">
    <w:nsid w:val="78397586"/>
    <w:multiLevelType w:val="multilevel"/>
    <w:tmpl w:val="A7226C82"/>
    <w:lvl w:ilvl="0">
      <w:start w:val="12"/>
      <w:numFmt w:val="decimal"/>
      <w:lvlText w:val="%1."/>
      <w:lvlJc w:val="left"/>
      <w:pPr>
        <w:tabs>
          <w:tab w:val="num" w:pos="720"/>
        </w:tabs>
        <w:ind w:left="720" w:hanging="360"/>
      </w:pPr>
    </w:lvl>
    <w:lvl w:ilvl="1">
      <w:start w:val="2"/>
      <w:numFmt w:val="bullet"/>
      <w:lvlText w:val="-"/>
      <w:lvlJc w:val="left"/>
      <w:pPr>
        <w:ind w:left="1440" w:hanging="360"/>
      </w:pPr>
      <w:rPr>
        <w:rFonts w:ascii="Garamond" w:eastAsia="Times New Roman" w:hAnsi="Garamond"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7A6CE6"/>
    <w:multiLevelType w:val="multilevel"/>
    <w:tmpl w:val="E13E8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60353261">
    <w:abstractNumId w:val="12"/>
  </w:num>
  <w:num w:numId="2" w16cid:durableId="78601380">
    <w:abstractNumId w:val="7"/>
  </w:num>
  <w:num w:numId="3" w16cid:durableId="398984957">
    <w:abstractNumId w:val="9"/>
    <w:lvlOverride w:ilvl="0">
      <w:lvl w:ilvl="0">
        <w:numFmt w:val="decimal"/>
        <w:lvlText w:val="%1."/>
        <w:lvlJc w:val="left"/>
      </w:lvl>
    </w:lvlOverride>
  </w:num>
  <w:num w:numId="4" w16cid:durableId="1982416571">
    <w:abstractNumId w:val="0"/>
    <w:lvlOverride w:ilvl="0">
      <w:lvl w:ilvl="0">
        <w:numFmt w:val="decimal"/>
        <w:lvlText w:val="%1."/>
        <w:lvlJc w:val="left"/>
      </w:lvl>
    </w:lvlOverride>
  </w:num>
  <w:num w:numId="5" w16cid:durableId="1294948327">
    <w:abstractNumId w:val="5"/>
    <w:lvlOverride w:ilvl="0">
      <w:lvl w:ilvl="0">
        <w:numFmt w:val="decimal"/>
        <w:lvlText w:val="%1."/>
        <w:lvlJc w:val="left"/>
      </w:lvl>
    </w:lvlOverride>
  </w:num>
  <w:num w:numId="6" w16cid:durableId="133838064">
    <w:abstractNumId w:val="1"/>
    <w:lvlOverride w:ilvl="0">
      <w:lvl w:ilvl="0">
        <w:numFmt w:val="decimal"/>
        <w:lvlText w:val="%1."/>
        <w:lvlJc w:val="left"/>
      </w:lvl>
    </w:lvlOverride>
  </w:num>
  <w:num w:numId="7" w16cid:durableId="871768343">
    <w:abstractNumId w:val="1"/>
    <w:lvlOverride w:ilvl="0">
      <w:lvl w:ilvl="0">
        <w:numFmt w:val="decimal"/>
        <w:lvlText w:val="%1."/>
        <w:lvlJc w:val="left"/>
      </w:lvl>
    </w:lvlOverride>
  </w:num>
  <w:num w:numId="8" w16cid:durableId="1214150686">
    <w:abstractNumId w:val="4"/>
    <w:lvlOverride w:ilvl="0">
      <w:lvl w:ilvl="0">
        <w:numFmt w:val="decimal"/>
        <w:lvlText w:val="%1."/>
        <w:lvlJc w:val="left"/>
      </w:lvl>
    </w:lvlOverride>
  </w:num>
  <w:num w:numId="9" w16cid:durableId="562645214">
    <w:abstractNumId w:val="3"/>
    <w:lvlOverride w:ilvl="0">
      <w:lvl w:ilvl="0">
        <w:numFmt w:val="decimal"/>
        <w:lvlText w:val="%1."/>
        <w:lvlJc w:val="left"/>
      </w:lvl>
    </w:lvlOverride>
  </w:num>
  <w:num w:numId="10" w16cid:durableId="1298992983">
    <w:abstractNumId w:val="2"/>
    <w:lvlOverride w:ilvl="0">
      <w:lvl w:ilvl="0">
        <w:numFmt w:val="decimal"/>
        <w:lvlText w:val="%1."/>
        <w:lvlJc w:val="left"/>
      </w:lvl>
    </w:lvlOverride>
  </w:num>
  <w:num w:numId="11" w16cid:durableId="2049839324">
    <w:abstractNumId w:val="2"/>
    <w:lvlOverride w:ilvl="0">
      <w:lvl w:ilvl="0">
        <w:numFmt w:val="decimal"/>
        <w:lvlText w:val="%1."/>
        <w:lvlJc w:val="left"/>
      </w:lvl>
    </w:lvlOverride>
  </w:num>
  <w:num w:numId="12" w16cid:durableId="409666964">
    <w:abstractNumId w:val="8"/>
    <w:lvlOverride w:ilvl="0">
      <w:lvl w:ilvl="0">
        <w:numFmt w:val="decimal"/>
        <w:lvlText w:val="%1."/>
        <w:lvlJc w:val="left"/>
      </w:lvl>
    </w:lvlOverride>
  </w:num>
  <w:num w:numId="13" w16cid:durableId="1334602799">
    <w:abstractNumId w:val="11"/>
    <w:lvlOverride w:ilvl="0">
      <w:lvl w:ilvl="0">
        <w:numFmt w:val="decimal"/>
        <w:lvlText w:val="%1."/>
        <w:lvlJc w:val="left"/>
      </w:lvl>
    </w:lvlOverride>
  </w:num>
  <w:num w:numId="14" w16cid:durableId="1015039814">
    <w:abstractNumId w:val="6"/>
    <w:lvlOverride w:ilvl="0">
      <w:lvl w:ilvl="0">
        <w:numFmt w:val="decimal"/>
        <w:lvlText w:val="%1."/>
        <w:lvlJc w:val="left"/>
      </w:lvl>
    </w:lvlOverride>
  </w:num>
  <w:num w:numId="15" w16cid:durableId="769544279">
    <w:abstractNumId w:val="6"/>
    <w:lvlOverride w:ilvl="0">
      <w:lvl w:ilvl="0">
        <w:numFmt w:val="decimal"/>
        <w:lvlText w:val="%1."/>
        <w:lvlJc w:val="left"/>
      </w:lvl>
    </w:lvlOverride>
  </w:num>
  <w:num w:numId="16" w16cid:durableId="2088720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92"/>
    <w:rsid w:val="001C1CBB"/>
    <w:rsid w:val="00231EEB"/>
    <w:rsid w:val="00660C21"/>
    <w:rsid w:val="006E3F60"/>
    <w:rsid w:val="009E6009"/>
    <w:rsid w:val="00C6295B"/>
    <w:rsid w:val="00D054D5"/>
    <w:rsid w:val="00E06BAD"/>
    <w:rsid w:val="00EC4C10"/>
    <w:rsid w:val="00F63559"/>
    <w:rsid w:val="00FB0292"/>
    <w:rsid w:val="00FE11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8E5A"/>
  <w15:docId w15:val="{B672B50B-B713-3C48-961F-016EF347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EEB"/>
    <w:rPr>
      <w:rFonts w:ascii="Times New Roman" w:eastAsia="Times New Roman" w:hAnsi="Times New Roman" w:cs="Times New Roman"/>
      <w:sz w:val="24"/>
      <w:szCs w:val="24"/>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styleId="Mriekatabuky">
    <w:name w:val="Table Grid"/>
    <w:basedOn w:val="Normlnatabuka"/>
    <w:pPr>
      <w:suppressAutoHyphens/>
      <w:ind w:leftChars="-1" w:left="-1" w:hangingChars="1" w:hanging="1"/>
      <w:textDirection w:val="btLr"/>
      <w:textAlignment w:val="top"/>
      <w:outlineLvl w:val="0"/>
    </w:pPr>
    <w:rPr>
      <w:rFonts w:ascii="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qFormat/>
    <w:pPr>
      <w:tabs>
        <w:tab w:val="center" w:pos="4536"/>
        <w:tab w:val="right" w:pos="9072"/>
      </w:tabs>
      <w:suppressAutoHyphens/>
      <w:spacing w:line="1" w:lineRule="atLeast"/>
      <w:ind w:leftChars="-1" w:left="-1" w:hangingChars="1" w:hanging="1"/>
      <w:textDirection w:val="btLr"/>
      <w:textAlignment w:val="top"/>
      <w:outlineLvl w:val="0"/>
    </w:pPr>
    <w:rPr>
      <w:position w:val="-1"/>
    </w:rPr>
  </w:style>
  <w:style w:type="character" w:customStyle="1" w:styleId="HlavikaChar">
    <w:name w:val="Hlavička Char"/>
    <w:rPr>
      <w:rFonts w:ascii="Times New Roman" w:hAnsi="Times New Roman" w:cs="Times New Roman"/>
      <w:w w:val="100"/>
      <w:position w:val="-1"/>
      <w:sz w:val="24"/>
      <w:szCs w:val="24"/>
      <w:effect w:val="none"/>
      <w:vertAlign w:val="baseline"/>
      <w:cs w:val="0"/>
      <w:em w:val="none"/>
      <w:lang w:eastAsia="sk-SK"/>
    </w:rPr>
  </w:style>
  <w:style w:type="paragraph" w:styleId="Textbubliny">
    <w:name w:val="Balloon Text"/>
    <w:basedOn w:val="Normlny"/>
    <w:qFormat/>
    <w:pPr>
      <w:suppressAutoHyphens/>
      <w:spacing w:line="1" w:lineRule="atLeast"/>
      <w:ind w:leftChars="-1" w:left="-1" w:hangingChars="1" w:hanging="1"/>
      <w:textDirection w:val="btLr"/>
      <w:textAlignment w:val="top"/>
      <w:outlineLvl w:val="0"/>
    </w:pPr>
    <w:rPr>
      <w:rFonts w:ascii="Tahoma" w:hAnsi="Tahoma"/>
      <w:position w:val="-1"/>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lang w:eastAsia="sk-SK"/>
    </w:rPr>
  </w:style>
  <w:style w:type="paragraph" w:styleId="Pta">
    <w:name w:val="footer"/>
    <w:basedOn w:val="Normlny"/>
    <w:qFormat/>
    <w:pPr>
      <w:tabs>
        <w:tab w:val="center" w:pos="4536"/>
        <w:tab w:val="right" w:pos="9072"/>
      </w:tabs>
      <w:suppressAutoHyphens/>
      <w:spacing w:line="1" w:lineRule="atLeast"/>
      <w:ind w:leftChars="-1" w:left="-1" w:hangingChars="1" w:hanging="1"/>
      <w:textDirection w:val="btLr"/>
      <w:textAlignment w:val="top"/>
      <w:outlineLvl w:val="0"/>
    </w:pPr>
    <w:rPr>
      <w:position w:val="-1"/>
    </w:rPr>
  </w:style>
  <w:style w:type="character" w:customStyle="1" w:styleId="PtaChar">
    <w:name w:val="Päta Char"/>
    <w:rPr>
      <w:rFonts w:ascii="Times New Roman" w:hAnsi="Times New Roman" w:cs="Times New Roman"/>
      <w:w w:val="100"/>
      <w:position w:val="-1"/>
      <w:sz w:val="24"/>
      <w:szCs w:val="24"/>
      <w:effect w:val="none"/>
      <w:vertAlign w:val="baseline"/>
      <w:cs w:val="0"/>
      <w:em w:val="none"/>
      <w:lang w:eastAsia="sk-SK"/>
    </w:rPr>
  </w:style>
  <w:style w:type="paragraph" w:customStyle="1" w:styleId="Zoznampouitejliteratry1">
    <w:name w:val="Zoznam použitej literatúry 1"/>
    <w:basedOn w:val="Normlny"/>
    <w:pPr>
      <w:widowControl w:val="0"/>
      <w:suppressLineNumbers/>
      <w:spacing w:line="240" w:lineRule="atLeast"/>
      <w:ind w:leftChars="-1" w:left="720" w:hangingChars="1" w:hanging="720"/>
      <w:textDirection w:val="btLr"/>
      <w:textAlignment w:val="top"/>
      <w:outlineLvl w:val="0"/>
    </w:pPr>
    <w:rPr>
      <w:rFonts w:ascii="Liberation Serif" w:hAnsi="Liberation Serif" w:cs="FreeSans"/>
      <w:kern w:val="1"/>
      <w:position w:val="-1"/>
      <w:lang w:val="en-US"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Garamond" w:hAnsi="Garamond" w:cs="Garamond"/>
      <w:color w:val="000000"/>
      <w:position w:val="-1"/>
      <w:sz w:val="24"/>
      <w:szCs w:val="24"/>
    </w:rPr>
  </w:style>
  <w:style w:type="character" w:styleId="Hypertextovprepojenie">
    <w:name w:val="Hyperlink"/>
    <w:uiPriority w:val="99"/>
    <w:qFormat/>
    <w:rPr>
      <w:color w:val="0000FF"/>
      <w:w w:val="100"/>
      <w:position w:val="-1"/>
      <w:u w:val="single"/>
      <w:effect w:val="none"/>
      <w:vertAlign w:val="baseline"/>
      <w:cs w:val="0"/>
      <w:em w:val="none"/>
    </w:rPr>
  </w:style>
  <w:style w:type="paragraph" w:styleId="PredformtovanHTML">
    <w:name w:val="HTML Preformatted"/>
    <w:basedOn w:val="Normlny"/>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hAnsi="Courier New" w:cs="Courier New"/>
      <w:position w:val="-1"/>
      <w:sz w:val="20"/>
      <w:szCs w:val="20"/>
    </w:rPr>
  </w:style>
  <w:style w:type="character" w:customStyle="1" w:styleId="PredformtovanHTMLChar">
    <w:name w:val="Predformátované HTML Char"/>
    <w:rPr>
      <w:rFonts w:ascii="Courier New" w:hAnsi="Courier New" w:cs="Courier New"/>
      <w:w w:val="100"/>
      <w:position w:val="-1"/>
      <w:effect w:val="none"/>
      <w:vertAlign w:val="baseline"/>
      <w:cs w:val="0"/>
      <w:em w:val="none"/>
    </w:rPr>
  </w:style>
  <w:style w:type="character" w:customStyle="1" w:styleId="y2iqfc">
    <w:name w:val="y2iqfc"/>
    <w:basedOn w:val="Predvolenpsmoodseku"/>
    <w:rPr>
      <w:w w:val="100"/>
      <w:position w:val="-1"/>
      <w:effect w:val="none"/>
      <w:vertAlign w:val="baseline"/>
      <w:cs w:val="0"/>
      <w:em w:val="none"/>
    </w:rPr>
  </w:style>
  <w:style w:type="character" w:customStyle="1" w:styleId="FontStyle58">
    <w:name w:val="Font Style58"/>
    <w:rPr>
      <w:rFonts w:ascii="Calibri" w:hAnsi="Calibri" w:cs="Calibri" w:hint="default"/>
      <w:color w:val="000000"/>
      <w:w w:val="100"/>
      <w:position w:val="-1"/>
      <w:sz w:val="20"/>
      <w:szCs w:val="20"/>
      <w:effect w:val="none"/>
      <w:vertAlign w:val="baseline"/>
      <w:cs w:val="0"/>
      <w:em w:val="none"/>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8" w:type="dxa"/>
        <w:right w:w="108" w:type="dxa"/>
      </w:tblCellMar>
    </w:tblPr>
  </w:style>
  <w:style w:type="paragraph" w:styleId="Normlnywebov">
    <w:name w:val="Normal (Web)"/>
    <w:basedOn w:val="Normlny"/>
    <w:uiPriority w:val="99"/>
    <w:unhideWhenUsed/>
    <w:rsid w:val="00231EEB"/>
    <w:pPr>
      <w:spacing w:before="100" w:beforeAutospacing="1" w:after="100" w:afterAutospacing="1"/>
    </w:pPr>
  </w:style>
  <w:style w:type="paragraph" w:styleId="Odsekzoznamu">
    <w:name w:val="List Paragraph"/>
    <w:basedOn w:val="Normlny"/>
    <w:uiPriority w:val="34"/>
    <w:qFormat/>
    <w:rsid w:val="00EC4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wmKyD9N95R5-Yybkcv81HP45XAN7DR-HV2RdNapC4wU/edit?tab=t.0" TargetMode="External"/><Relationship Id="rId13" Type="http://schemas.openxmlformats.org/officeDocument/2006/relationships/hyperlink" Target="https://www.youtube.com/watch?v=N0Rg3Tdwtf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aFtB21ZbQjQ?si=u3Ix-8YjfiuNYMK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9ldoUGJwtn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document/d/1wmKyD9N95R5-Yybkcv81HP45XAN7DR-HV2RdNapC4wU/edit?tab=t.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document/d/1wmKyD9N95R5-Yybkcv81HP45XAN7DR-HV2RdNapC4wU/edit?tab=t.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0lS0kVKoh+wiCYAgHMQvt1oBQ==">CgMxLjAaHwoBMBIaChgICVIUChJ0YWJsZS5hODYwM3VkaWlpOTU4AHIhMTEtRXp3UmVaaWZZNXhYR1QtbW5wbWpnNlRTakZGXzh6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6555</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Ľahká Katarína</dc:creator>
  <cp:lastModifiedBy>Lucia Sulikova</cp:lastModifiedBy>
  <cp:revision>2</cp:revision>
  <dcterms:created xsi:type="dcterms:W3CDTF">2025-09-02T08:30:00Z</dcterms:created>
  <dcterms:modified xsi:type="dcterms:W3CDTF">2025-09-02T08:30:00Z</dcterms:modified>
</cp:coreProperties>
</file>